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B8FF"/>
  <w:body>
    <w:tbl>
      <w:tblPr>
        <w:tblW w:w="10772" w:type="dxa"/>
        <w:tblInd w:w="8" w:type="dxa"/>
        <w:tblLayout w:type="fixed"/>
        <w:tblCellMar>
          <w:top w:w="40" w:type="dxa"/>
          <w:left w:w="0" w:type="dxa"/>
          <w:bottom w:w="40" w:type="dxa"/>
          <w:right w:w="0" w:type="dxa"/>
        </w:tblCellMar>
        <w:tblLook w:val="0000" w:firstRow="0" w:lastRow="0" w:firstColumn="0" w:lastColumn="0" w:noHBand="0" w:noVBand="0"/>
      </w:tblPr>
      <w:tblGrid>
        <w:gridCol w:w="2834"/>
        <w:gridCol w:w="283"/>
        <w:gridCol w:w="140"/>
        <w:gridCol w:w="283"/>
        <w:gridCol w:w="1219"/>
        <w:gridCol w:w="283"/>
        <w:gridCol w:w="908"/>
        <w:gridCol w:w="312"/>
        <w:gridCol w:w="282"/>
        <w:gridCol w:w="1219"/>
        <w:gridCol w:w="171"/>
        <w:gridCol w:w="112"/>
        <w:gridCol w:w="1221"/>
        <w:gridCol w:w="281"/>
        <w:gridCol w:w="1224"/>
      </w:tblGrid>
      <w:tr w:rsidR="00840724" w:rsidTr="00202218">
        <w:trPr>
          <w:cantSplit/>
          <w:trHeight w:hRule="exact" w:val="425"/>
        </w:trPr>
        <w:tc>
          <w:tcPr>
            <w:tcW w:w="2834" w:type="dxa"/>
            <w:vMerge w:val="restart"/>
          </w:tcPr>
          <w:p w:rsidR="00840724" w:rsidRDefault="00045548">
            <w:pPr>
              <w:pStyle w:val="CVHeading3"/>
              <w:rPr>
                <w:lang w:val="ro-RO"/>
              </w:rPr>
            </w:pPr>
            <w:bookmarkStart w:id="0" w:name="_GoBack"/>
            <w:bookmarkEnd w:id="0"/>
            <w:r>
              <w:rPr>
                <w:noProof/>
                <w:lang w:val="ro-RO" w:eastAsia="ro-RO"/>
              </w:rPr>
              <w:drawing>
                <wp:anchor distT="0" distB="0" distL="0" distR="0" simplePos="0" relativeHeight="251657728" behindDoc="0" locked="0" layoutInCell="1" allowOverlap="1">
                  <wp:simplePos x="0" y="0"/>
                  <wp:positionH relativeFrom="column">
                    <wp:posOffset>972185</wp:posOffset>
                  </wp:positionH>
                  <wp:positionV relativeFrom="paragraph">
                    <wp:posOffset>0</wp:posOffset>
                  </wp:positionV>
                  <wp:extent cx="828040" cy="456565"/>
                  <wp:effectExtent l="1905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28040" cy="456565"/>
                          </a:xfrm>
                          <a:prstGeom prst="rect">
                            <a:avLst/>
                          </a:prstGeom>
                          <a:blipFill dpi="0" rotWithShape="0">
                            <a:blip/>
                            <a:srcRect/>
                            <a:stretch>
                              <a:fillRect/>
                            </a:stretch>
                          </a:blipFill>
                          <a:ln w="9525">
                            <a:noFill/>
                            <a:miter lim="800000"/>
                            <a:headEnd/>
                            <a:tailEnd/>
                          </a:ln>
                        </pic:spPr>
                      </pic:pic>
                    </a:graphicData>
                  </a:graphic>
                </wp:anchor>
              </w:drawing>
            </w:r>
            <w:r w:rsidR="00840724">
              <w:rPr>
                <w:lang w:val="ro-RO"/>
              </w:rPr>
              <w:t xml:space="preserve"> </w:t>
            </w:r>
          </w:p>
          <w:p w:rsidR="00840724" w:rsidRDefault="00840724">
            <w:pPr>
              <w:pStyle w:val="CVNormal"/>
              <w:rPr>
                <w:lang w:val="ro-RO"/>
              </w:rPr>
            </w:pPr>
          </w:p>
        </w:tc>
        <w:tc>
          <w:tcPr>
            <w:tcW w:w="283" w:type="dxa"/>
          </w:tcPr>
          <w:p w:rsidR="00840724" w:rsidRDefault="00840724">
            <w:pPr>
              <w:pStyle w:val="CVNormal"/>
              <w:rPr>
                <w:lang w:val="ro-RO"/>
              </w:rPr>
            </w:pPr>
          </w:p>
        </w:tc>
        <w:tc>
          <w:tcPr>
            <w:tcW w:w="7655" w:type="dxa"/>
            <w:gridSpan w:val="13"/>
            <w:vMerge w:val="restart"/>
          </w:tcPr>
          <w:p w:rsidR="00840724" w:rsidRDefault="00840724">
            <w:pPr>
              <w:pStyle w:val="CVNormal"/>
              <w:rPr>
                <w:lang w:val="ro-RO"/>
              </w:rPr>
            </w:pPr>
          </w:p>
        </w:tc>
      </w:tr>
      <w:tr w:rsidR="00840724" w:rsidTr="00202218">
        <w:trPr>
          <w:cantSplit/>
          <w:trHeight w:hRule="exact" w:val="425"/>
        </w:trPr>
        <w:tc>
          <w:tcPr>
            <w:tcW w:w="2834" w:type="dxa"/>
            <w:vMerge/>
          </w:tcPr>
          <w:p w:rsidR="00840724" w:rsidRDefault="00840724">
            <w:pPr>
              <w:rPr>
                <w:lang w:val="ro-RO"/>
              </w:rPr>
            </w:pPr>
          </w:p>
        </w:tc>
        <w:tc>
          <w:tcPr>
            <w:tcW w:w="283" w:type="dxa"/>
            <w:tcBorders>
              <w:top w:val="single" w:sz="1" w:space="0" w:color="000000"/>
              <w:right w:val="single" w:sz="1" w:space="0" w:color="000000"/>
            </w:tcBorders>
          </w:tcPr>
          <w:p w:rsidR="00840724" w:rsidRDefault="00840724">
            <w:pPr>
              <w:pStyle w:val="CVNormal"/>
              <w:rPr>
                <w:lang w:val="ro-RO"/>
              </w:rPr>
            </w:pPr>
          </w:p>
        </w:tc>
        <w:tc>
          <w:tcPr>
            <w:tcW w:w="7655" w:type="dxa"/>
            <w:gridSpan w:val="13"/>
            <w:vMerge/>
          </w:tcPr>
          <w:p w:rsidR="00840724" w:rsidRDefault="00840724">
            <w:pPr>
              <w:rPr>
                <w:lang w:val="ro-RO"/>
              </w:rPr>
            </w:pPr>
          </w:p>
        </w:tc>
      </w:tr>
      <w:tr w:rsidR="00840724" w:rsidTr="00202218">
        <w:trPr>
          <w:cantSplit/>
        </w:trPr>
        <w:tc>
          <w:tcPr>
            <w:tcW w:w="3117" w:type="dxa"/>
            <w:gridSpan w:val="2"/>
            <w:tcBorders>
              <w:right w:val="single" w:sz="1" w:space="0" w:color="000000"/>
            </w:tcBorders>
          </w:tcPr>
          <w:p w:rsidR="00840724" w:rsidRDefault="00840724">
            <w:pPr>
              <w:pStyle w:val="CVTitle"/>
              <w:rPr>
                <w:lang w:val="ro-RO"/>
              </w:rPr>
            </w:pPr>
            <w:r>
              <w:rPr>
                <w:lang w:val="ro-RO"/>
              </w:rPr>
              <w:t xml:space="preserve">Europass </w:t>
            </w:r>
          </w:p>
          <w:p w:rsidR="00840724" w:rsidRDefault="00840724">
            <w:pPr>
              <w:pStyle w:val="CVTitle"/>
              <w:rPr>
                <w:lang w:val="ro-RO"/>
              </w:rPr>
            </w:pPr>
            <w:r>
              <w:rPr>
                <w:lang w:val="ro-RO"/>
              </w:rPr>
              <w:t>Curriculum Vitae</w:t>
            </w:r>
          </w:p>
        </w:tc>
        <w:tc>
          <w:tcPr>
            <w:tcW w:w="7655" w:type="dxa"/>
            <w:gridSpan w:val="13"/>
          </w:tcPr>
          <w:p w:rsidR="00840724" w:rsidRDefault="00840724">
            <w:pPr>
              <w:pStyle w:val="CVNormal"/>
              <w:rPr>
                <w:lang w:val="ro-RO"/>
              </w:rPr>
            </w:pPr>
          </w:p>
        </w:tc>
      </w:tr>
      <w:tr w:rsidR="00840724" w:rsidTr="00202218">
        <w:trPr>
          <w:cantSplit/>
        </w:trPr>
        <w:tc>
          <w:tcPr>
            <w:tcW w:w="3117" w:type="dxa"/>
            <w:gridSpan w:val="2"/>
            <w:tcBorders>
              <w:right w:val="single" w:sz="1" w:space="0" w:color="000000"/>
            </w:tcBorders>
          </w:tcPr>
          <w:p w:rsidR="00840724" w:rsidRDefault="00840724">
            <w:pPr>
              <w:pStyle w:val="CVSpacer"/>
              <w:rPr>
                <w:lang w:val="ro-RO"/>
              </w:rPr>
            </w:pPr>
          </w:p>
        </w:tc>
        <w:tc>
          <w:tcPr>
            <w:tcW w:w="7655" w:type="dxa"/>
            <w:gridSpan w:val="13"/>
          </w:tcPr>
          <w:p w:rsidR="00840724" w:rsidRDefault="00840724">
            <w:pPr>
              <w:pStyle w:val="CVSpacer"/>
              <w:rPr>
                <w:lang w:val="ro-RO"/>
              </w:rPr>
            </w:pPr>
          </w:p>
        </w:tc>
      </w:tr>
      <w:tr w:rsidR="00840724" w:rsidRPr="004054AF" w:rsidTr="00202218">
        <w:trPr>
          <w:cantSplit/>
        </w:trPr>
        <w:tc>
          <w:tcPr>
            <w:tcW w:w="3117" w:type="dxa"/>
            <w:gridSpan w:val="2"/>
            <w:tcBorders>
              <w:right w:val="single" w:sz="1" w:space="0" w:color="000000"/>
            </w:tcBorders>
          </w:tcPr>
          <w:p w:rsidR="00840724" w:rsidRDefault="00840724">
            <w:pPr>
              <w:pStyle w:val="CVHeading1"/>
              <w:rPr>
                <w:lang w:val="ro-RO"/>
              </w:rPr>
            </w:pPr>
            <w:r>
              <w:rPr>
                <w:lang w:val="ro-RO"/>
              </w:rPr>
              <w:t>Informaţii personale</w:t>
            </w:r>
          </w:p>
        </w:tc>
        <w:tc>
          <w:tcPr>
            <w:tcW w:w="7655" w:type="dxa"/>
            <w:gridSpan w:val="13"/>
          </w:tcPr>
          <w:p w:rsidR="00840724" w:rsidRDefault="00840724">
            <w:pPr>
              <w:pStyle w:val="CVNormal"/>
              <w:rPr>
                <w:lang w:val="ro-RO"/>
              </w:rPr>
            </w:pPr>
          </w:p>
        </w:tc>
      </w:tr>
      <w:tr w:rsidR="00840724" w:rsidTr="00202218">
        <w:trPr>
          <w:cantSplit/>
        </w:trPr>
        <w:tc>
          <w:tcPr>
            <w:tcW w:w="3117" w:type="dxa"/>
            <w:gridSpan w:val="2"/>
            <w:tcBorders>
              <w:right w:val="single" w:sz="1" w:space="0" w:color="000000"/>
            </w:tcBorders>
          </w:tcPr>
          <w:p w:rsidR="00840724" w:rsidRDefault="00840724">
            <w:pPr>
              <w:pStyle w:val="CVHeading2-FirstLine"/>
              <w:rPr>
                <w:lang w:val="ro-RO"/>
              </w:rPr>
            </w:pPr>
            <w:r>
              <w:rPr>
                <w:lang w:val="ro-RO"/>
              </w:rPr>
              <w:t>Nume / Prenume</w:t>
            </w:r>
          </w:p>
        </w:tc>
        <w:tc>
          <w:tcPr>
            <w:tcW w:w="7655" w:type="dxa"/>
            <w:gridSpan w:val="13"/>
          </w:tcPr>
          <w:p w:rsidR="00840724" w:rsidRDefault="00840724">
            <w:pPr>
              <w:pStyle w:val="CVMajor-FirstLine"/>
              <w:rPr>
                <w:lang w:val="ro-RO"/>
              </w:rPr>
            </w:pPr>
            <w:r>
              <w:rPr>
                <w:lang w:val="ro-RO"/>
              </w:rPr>
              <w:t>Brusanowski Paul Lucian</w:t>
            </w:r>
          </w:p>
        </w:tc>
      </w:tr>
      <w:tr w:rsidR="00840724" w:rsidTr="00202218">
        <w:trPr>
          <w:cantSplit/>
        </w:trPr>
        <w:tc>
          <w:tcPr>
            <w:tcW w:w="3117" w:type="dxa"/>
            <w:gridSpan w:val="2"/>
            <w:tcBorders>
              <w:right w:val="single" w:sz="1" w:space="0" w:color="000000"/>
            </w:tcBorders>
          </w:tcPr>
          <w:p w:rsidR="00840724" w:rsidRDefault="00840724">
            <w:pPr>
              <w:pStyle w:val="CVHeading3"/>
              <w:rPr>
                <w:lang w:val="ro-RO"/>
              </w:rPr>
            </w:pPr>
            <w:r>
              <w:rPr>
                <w:lang w:val="ro-RO"/>
              </w:rPr>
              <w:t>Adresă</w:t>
            </w:r>
          </w:p>
        </w:tc>
        <w:tc>
          <w:tcPr>
            <w:tcW w:w="7655" w:type="dxa"/>
            <w:gridSpan w:val="13"/>
          </w:tcPr>
          <w:p w:rsidR="00840724" w:rsidRDefault="00840724">
            <w:pPr>
              <w:pStyle w:val="CVNormal"/>
              <w:rPr>
                <w:lang w:val="ro-RO"/>
              </w:rPr>
            </w:pPr>
            <w:r>
              <w:rPr>
                <w:lang w:val="ro-RO"/>
              </w:rPr>
              <w:t>Str.Sibiului 20</w:t>
            </w:r>
          </w:p>
          <w:p w:rsidR="00840724" w:rsidRDefault="00840724">
            <w:pPr>
              <w:pStyle w:val="CVNormal"/>
              <w:rPr>
                <w:lang w:val="ro-RO"/>
              </w:rPr>
            </w:pPr>
            <w:r>
              <w:rPr>
                <w:lang w:val="ro-RO"/>
              </w:rPr>
              <w:t>551129 Mediaş;</w:t>
            </w:r>
          </w:p>
          <w:p w:rsidR="00840724" w:rsidRDefault="00840724">
            <w:pPr>
              <w:pStyle w:val="CVNormal"/>
              <w:rPr>
                <w:lang w:val="ro-RO"/>
              </w:rPr>
            </w:pPr>
            <w:r>
              <w:rPr>
                <w:lang w:val="ro-RO"/>
              </w:rPr>
              <w:t>Str. Mitropoliei 20</w:t>
            </w:r>
          </w:p>
          <w:p w:rsidR="00840724" w:rsidRDefault="00840724">
            <w:pPr>
              <w:pStyle w:val="CVNormal"/>
              <w:rPr>
                <w:lang w:val="ro-RO"/>
              </w:rPr>
            </w:pPr>
            <w:r>
              <w:rPr>
                <w:lang w:val="ro-RO"/>
              </w:rPr>
              <w:t>550179 Sibiu</w:t>
            </w:r>
          </w:p>
          <w:p w:rsidR="00840724" w:rsidRDefault="00840724">
            <w:pPr>
              <w:pStyle w:val="CVNormal"/>
              <w:rPr>
                <w:lang w:val="ro-RO"/>
              </w:rPr>
            </w:pPr>
          </w:p>
        </w:tc>
      </w:tr>
      <w:tr w:rsidR="00840724" w:rsidTr="00202218">
        <w:trPr>
          <w:cantSplit/>
        </w:trPr>
        <w:tc>
          <w:tcPr>
            <w:tcW w:w="3117" w:type="dxa"/>
            <w:gridSpan w:val="2"/>
            <w:tcBorders>
              <w:right w:val="single" w:sz="1" w:space="0" w:color="000000"/>
            </w:tcBorders>
          </w:tcPr>
          <w:p w:rsidR="00840724" w:rsidRDefault="00840724">
            <w:pPr>
              <w:pStyle w:val="CVHeading3"/>
              <w:rPr>
                <w:lang w:val="ro-RO"/>
              </w:rPr>
            </w:pPr>
            <w:r>
              <w:rPr>
                <w:lang w:val="ro-RO"/>
              </w:rPr>
              <w:t>Telefon</w:t>
            </w:r>
          </w:p>
        </w:tc>
        <w:tc>
          <w:tcPr>
            <w:tcW w:w="2833" w:type="dxa"/>
            <w:gridSpan w:val="5"/>
          </w:tcPr>
          <w:p w:rsidR="00840724" w:rsidRDefault="00840724">
            <w:pPr>
              <w:pStyle w:val="CVNormal"/>
              <w:rPr>
                <w:lang w:val="ro-RO"/>
              </w:rPr>
            </w:pPr>
            <w:r>
              <w:rPr>
                <w:lang w:val="ro-RO"/>
              </w:rPr>
              <w:t>0040 269 837616</w:t>
            </w:r>
          </w:p>
        </w:tc>
        <w:tc>
          <w:tcPr>
            <w:tcW w:w="1984" w:type="dxa"/>
            <w:gridSpan w:val="4"/>
          </w:tcPr>
          <w:p w:rsidR="00840724" w:rsidRDefault="00840724">
            <w:pPr>
              <w:pStyle w:val="CVHeading3"/>
              <w:rPr>
                <w:lang w:val="ro-RO"/>
              </w:rPr>
            </w:pPr>
            <w:r>
              <w:rPr>
                <w:lang w:val="ro-RO"/>
              </w:rPr>
              <w:t>Mobil:</w:t>
            </w:r>
          </w:p>
        </w:tc>
        <w:tc>
          <w:tcPr>
            <w:tcW w:w="2838" w:type="dxa"/>
            <w:gridSpan w:val="4"/>
          </w:tcPr>
          <w:p w:rsidR="00840724" w:rsidRDefault="00840724" w:rsidP="00F80F09">
            <w:pPr>
              <w:pStyle w:val="CVNormal"/>
              <w:rPr>
                <w:lang w:val="ro-RO"/>
              </w:rPr>
            </w:pPr>
            <w:r>
              <w:rPr>
                <w:lang w:val="ro-RO"/>
              </w:rPr>
              <w:t>0744 595861</w:t>
            </w:r>
          </w:p>
        </w:tc>
      </w:tr>
      <w:tr w:rsidR="00840724" w:rsidTr="00202218">
        <w:trPr>
          <w:cantSplit/>
        </w:trPr>
        <w:tc>
          <w:tcPr>
            <w:tcW w:w="3117" w:type="dxa"/>
            <w:gridSpan w:val="2"/>
            <w:tcBorders>
              <w:right w:val="single" w:sz="1" w:space="0" w:color="000000"/>
            </w:tcBorders>
          </w:tcPr>
          <w:p w:rsidR="00840724" w:rsidRDefault="00840724">
            <w:pPr>
              <w:pStyle w:val="CVHeading3"/>
              <w:rPr>
                <w:lang w:val="ro-RO"/>
              </w:rPr>
            </w:pPr>
            <w:r>
              <w:rPr>
                <w:lang w:val="ro-RO"/>
              </w:rPr>
              <w:t>E-mail</w:t>
            </w:r>
          </w:p>
        </w:tc>
        <w:tc>
          <w:tcPr>
            <w:tcW w:w="7655" w:type="dxa"/>
            <w:gridSpan w:val="13"/>
          </w:tcPr>
          <w:p w:rsidR="00840724" w:rsidRDefault="00840724">
            <w:pPr>
              <w:pStyle w:val="CVNormal"/>
              <w:rPr>
                <w:lang w:val="ro-RO"/>
              </w:rPr>
            </w:pPr>
            <w:r>
              <w:rPr>
                <w:lang w:val="ro-RO"/>
              </w:rPr>
              <w:t>pbrusan@yahoo.de</w:t>
            </w:r>
          </w:p>
        </w:tc>
      </w:tr>
      <w:tr w:rsidR="00840724" w:rsidTr="00202218">
        <w:trPr>
          <w:cantSplit/>
        </w:trPr>
        <w:tc>
          <w:tcPr>
            <w:tcW w:w="3117" w:type="dxa"/>
            <w:gridSpan w:val="2"/>
            <w:tcBorders>
              <w:right w:val="single" w:sz="1" w:space="0" w:color="000000"/>
            </w:tcBorders>
          </w:tcPr>
          <w:p w:rsidR="00840724" w:rsidRDefault="00840724">
            <w:pPr>
              <w:pStyle w:val="CVSpacer"/>
              <w:rPr>
                <w:lang w:val="ro-RO"/>
              </w:rPr>
            </w:pPr>
          </w:p>
        </w:tc>
        <w:tc>
          <w:tcPr>
            <w:tcW w:w="7655" w:type="dxa"/>
            <w:gridSpan w:val="13"/>
          </w:tcPr>
          <w:p w:rsidR="00840724" w:rsidRDefault="00840724">
            <w:pPr>
              <w:pStyle w:val="CVSpacer"/>
              <w:rPr>
                <w:lang w:val="ro-RO"/>
              </w:rPr>
            </w:pPr>
          </w:p>
        </w:tc>
      </w:tr>
      <w:tr w:rsidR="00840724" w:rsidTr="00202218">
        <w:trPr>
          <w:cantSplit/>
        </w:trPr>
        <w:tc>
          <w:tcPr>
            <w:tcW w:w="3117" w:type="dxa"/>
            <w:gridSpan w:val="2"/>
            <w:tcBorders>
              <w:right w:val="single" w:sz="1" w:space="0" w:color="000000"/>
            </w:tcBorders>
          </w:tcPr>
          <w:p w:rsidR="00840724" w:rsidRDefault="00840724">
            <w:pPr>
              <w:pStyle w:val="CVHeading3-FirstLine"/>
              <w:rPr>
                <w:lang w:val="ro-RO"/>
              </w:rPr>
            </w:pPr>
            <w:r>
              <w:rPr>
                <w:lang w:val="ro-RO"/>
              </w:rPr>
              <w:t>Naţionalitate</w:t>
            </w:r>
          </w:p>
        </w:tc>
        <w:tc>
          <w:tcPr>
            <w:tcW w:w="7655" w:type="dxa"/>
            <w:gridSpan w:val="13"/>
          </w:tcPr>
          <w:p w:rsidR="00840724" w:rsidRDefault="00840724">
            <w:pPr>
              <w:pStyle w:val="CVNormal-FirstLine"/>
              <w:rPr>
                <w:lang w:val="ro-RO"/>
              </w:rPr>
            </w:pPr>
            <w:r>
              <w:rPr>
                <w:lang w:val="ro-RO"/>
              </w:rPr>
              <w:t>Română</w:t>
            </w:r>
          </w:p>
        </w:tc>
      </w:tr>
      <w:tr w:rsidR="00840724" w:rsidTr="00202218">
        <w:trPr>
          <w:cantSplit/>
        </w:trPr>
        <w:tc>
          <w:tcPr>
            <w:tcW w:w="3117" w:type="dxa"/>
            <w:gridSpan w:val="2"/>
            <w:tcBorders>
              <w:right w:val="single" w:sz="1" w:space="0" w:color="000000"/>
            </w:tcBorders>
          </w:tcPr>
          <w:p w:rsidR="00840724" w:rsidRDefault="00840724">
            <w:pPr>
              <w:pStyle w:val="CVSpacer"/>
              <w:rPr>
                <w:lang w:val="ro-RO"/>
              </w:rPr>
            </w:pPr>
          </w:p>
        </w:tc>
        <w:tc>
          <w:tcPr>
            <w:tcW w:w="7655" w:type="dxa"/>
            <w:gridSpan w:val="13"/>
          </w:tcPr>
          <w:p w:rsidR="00840724" w:rsidRDefault="00840724">
            <w:pPr>
              <w:pStyle w:val="CVSpacer"/>
              <w:rPr>
                <w:lang w:val="ro-RO"/>
              </w:rPr>
            </w:pPr>
          </w:p>
        </w:tc>
      </w:tr>
      <w:tr w:rsidR="00840724" w:rsidTr="00202218">
        <w:trPr>
          <w:cantSplit/>
        </w:trPr>
        <w:tc>
          <w:tcPr>
            <w:tcW w:w="3117" w:type="dxa"/>
            <w:gridSpan w:val="2"/>
            <w:tcBorders>
              <w:right w:val="single" w:sz="1" w:space="0" w:color="000000"/>
            </w:tcBorders>
          </w:tcPr>
          <w:p w:rsidR="00840724" w:rsidRDefault="00840724">
            <w:pPr>
              <w:pStyle w:val="CVHeading3-FirstLine"/>
              <w:rPr>
                <w:lang w:val="ro-RO"/>
              </w:rPr>
            </w:pPr>
            <w:r>
              <w:rPr>
                <w:lang w:val="ro-RO"/>
              </w:rPr>
              <w:t>Data naşterii</w:t>
            </w:r>
          </w:p>
        </w:tc>
        <w:tc>
          <w:tcPr>
            <w:tcW w:w="7655" w:type="dxa"/>
            <w:gridSpan w:val="13"/>
          </w:tcPr>
          <w:p w:rsidR="00840724" w:rsidRDefault="00840724">
            <w:pPr>
              <w:pStyle w:val="CVNormal-FirstLine"/>
              <w:rPr>
                <w:lang w:val="ro-RO"/>
              </w:rPr>
            </w:pPr>
            <w:r>
              <w:rPr>
                <w:lang w:val="ro-RO"/>
              </w:rPr>
              <w:t>04 Februarie  1972</w:t>
            </w:r>
          </w:p>
        </w:tc>
      </w:tr>
      <w:tr w:rsidR="00840724" w:rsidTr="00202218">
        <w:trPr>
          <w:cantSplit/>
        </w:trPr>
        <w:tc>
          <w:tcPr>
            <w:tcW w:w="3117" w:type="dxa"/>
            <w:gridSpan w:val="2"/>
            <w:tcBorders>
              <w:right w:val="single" w:sz="1" w:space="0" w:color="000000"/>
            </w:tcBorders>
          </w:tcPr>
          <w:p w:rsidR="00840724" w:rsidRDefault="00840724">
            <w:pPr>
              <w:pStyle w:val="CVSpacer"/>
              <w:rPr>
                <w:lang w:val="ro-RO"/>
              </w:rPr>
            </w:pPr>
          </w:p>
        </w:tc>
        <w:tc>
          <w:tcPr>
            <w:tcW w:w="7655" w:type="dxa"/>
            <w:gridSpan w:val="13"/>
          </w:tcPr>
          <w:p w:rsidR="00840724" w:rsidRDefault="00840724">
            <w:pPr>
              <w:pStyle w:val="CVSpacer"/>
              <w:rPr>
                <w:lang w:val="ro-RO"/>
              </w:rPr>
            </w:pPr>
          </w:p>
        </w:tc>
      </w:tr>
      <w:tr w:rsidR="00840724" w:rsidTr="00202218">
        <w:trPr>
          <w:cantSplit/>
        </w:trPr>
        <w:tc>
          <w:tcPr>
            <w:tcW w:w="3117" w:type="dxa"/>
            <w:gridSpan w:val="2"/>
            <w:tcBorders>
              <w:right w:val="single" w:sz="1" w:space="0" w:color="000000"/>
            </w:tcBorders>
          </w:tcPr>
          <w:p w:rsidR="00840724" w:rsidRDefault="00840724">
            <w:pPr>
              <w:pStyle w:val="CVHeading3-FirstLine"/>
              <w:rPr>
                <w:lang w:val="ro-RO"/>
              </w:rPr>
            </w:pPr>
            <w:r>
              <w:rPr>
                <w:lang w:val="ro-RO"/>
              </w:rPr>
              <w:t>Sexul</w:t>
            </w:r>
          </w:p>
        </w:tc>
        <w:tc>
          <w:tcPr>
            <w:tcW w:w="7655" w:type="dxa"/>
            <w:gridSpan w:val="13"/>
          </w:tcPr>
          <w:p w:rsidR="00840724" w:rsidRDefault="00840724">
            <w:pPr>
              <w:pStyle w:val="CVNormal-FirstLine"/>
              <w:rPr>
                <w:lang w:val="ro-RO"/>
              </w:rPr>
            </w:pPr>
            <w:r>
              <w:rPr>
                <w:lang w:val="ro-RO"/>
              </w:rPr>
              <w:t xml:space="preserve">M </w:t>
            </w:r>
          </w:p>
        </w:tc>
      </w:tr>
      <w:tr w:rsidR="00840724" w:rsidTr="00202218">
        <w:trPr>
          <w:cantSplit/>
        </w:trPr>
        <w:tc>
          <w:tcPr>
            <w:tcW w:w="3117" w:type="dxa"/>
            <w:gridSpan w:val="2"/>
            <w:tcBorders>
              <w:right w:val="single" w:sz="1" w:space="0" w:color="000000"/>
            </w:tcBorders>
          </w:tcPr>
          <w:p w:rsidR="00840724" w:rsidRDefault="00840724">
            <w:pPr>
              <w:pStyle w:val="CVSpacer"/>
              <w:rPr>
                <w:lang w:val="ro-RO"/>
              </w:rPr>
            </w:pPr>
          </w:p>
        </w:tc>
        <w:tc>
          <w:tcPr>
            <w:tcW w:w="7655" w:type="dxa"/>
            <w:gridSpan w:val="13"/>
          </w:tcPr>
          <w:p w:rsidR="00840724" w:rsidRDefault="00840724">
            <w:pPr>
              <w:pStyle w:val="CVSpacer"/>
              <w:rPr>
                <w:lang w:val="ro-RO"/>
              </w:rPr>
            </w:pPr>
          </w:p>
        </w:tc>
      </w:tr>
      <w:tr w:rsidR="00840724" w:rsidTr="00202218">
        <w:trPr>
          <w:cantSplit/>
        </w:trPr>
        <w:tc>
          <w:tcPr>
            <w:tcW w:w="3117" w:type="dxa"/>
            <w:gridSpan w:val="2"/>
            <w:tcBorders>
              <w:right w:val="single" w:sz="1" w:space="0" w:color="000000"/>
            </w:tcBorders>
          </w:tcPr>
          <w:p w:rsidR="00840724" w:rsidRDefault="00840724">
            <w:pPr>
              <w:pStyle w:val="CVHeading1"/>
              <w:rPr>
                <w:lang w:val="ro-RO"/>
              </w:rPr>
            </w:pPr>
            <w:r>
              <w:rPr>
                <w:lang w:val="ro-RO"/>
              </w:rPr>
              <w:t>Activitate profesională</w:t>
            </w:r>
          </w:p>
        </w:tc>
        <w:tc>
          <w:tcPr>
            <w:tcW w:w="7655" w:type="dxa"/>
            <w:gridSpan w:val="13"/>
          </w:tcPr>
          <w:p w:rsidR="00840724" w:rsidRDefault="00CA687F" w:rsidP="00CA687F">
            <w:pPr>
              <w:pStyle w:val="CVNormal"/>
              <w:rPr>
                <w:lang w:val="ro-RO"/>
              </w:rPr>
            </w:pPr>
            <w:r>
              <w:rPr>
                <w:lang w:val="ro-RO"/>
              </w:rPr>
              <w:t xml:space="preserve">Profesor </w:t>
            </w:r>
            <w:r w:rsidR="00840724">
              <w:rPr>
                <w:lang w:val="ro-RO"/>
              </w:rPr>
              <w:t>Universitar</w:t>
            </w:r>
            <w:r w:rsidR="003C292D">
              <w:rPr>
                <w:lang w:val="ro-RO"/>
              </w:rPr>
              <w:t xml:space="preserve"> Dr. habil.</w:t>
            </w:r>
          </w:p>
        </w:tc>
      </w:tr>
      <w:tr w:rsidR="00840724" w:rsidTr="00202218">
        <w:trPr>
          <w:cantSplit/>
        </w:trPr>
        <w:tc>
          <w:tcPr>
            <w:tcW w:w="3117" w:type="dxa"/>
            <w:gridSpan w:val="2"/>
            <w:tcBorders>
              <w:right w:val="single" w:sz="1" w:space="0" w:color="000000"/>
            </w:tcBorders>
          </w:tcPr>
          <w:p w:rsidR="00840724" w:rsidRDefault="00840724">
            <w:pPr>
              <w:pStyle w:val="CVSpacer"/>
              <w:rPr>
                <w:lang w:val="ro-RO"/>
              </w:rPr>
            </w:pPr>
          </w:p>
        </w:tc>
        <w:tc>
          <w:tcPr>
            <w:tcW w:w="7655" w:type="dxa"/>
            <w:gridSpan w:val="13"/>
          </w:tcPr>
          <w:p w:rsidR="00840724" w:rsidRDefault="00840724">
            <w:pPr>
              <w:pStyle w:val="CVSpacer"/>
              <w:rPr>
                <w:lang w:val="ro-RO"/>
              </w:rPr>
            </w:pPr>
          </w:p>
        </w:tc>
      </w:tr>
      <w:tr w:rsidR="00840724" w:rsidTr="00202218">
        <w:trPr>
          <w:cantSplit/>
        </w:trPr>
        <w:tc>
          <w:tcPr>
            <w:tcW w:w="3117" w:type="dxa"/>
            <w:gridSpan w:val="2"/>
            <w:tcBorders>
              <w:right w:val="single" w:sz="1" w:space="0" w:color="000000"/>
            </w:tcBorders>
          </w:tcPr>
          <w:p w:rsidR="00840724" w:rsidRDefault="00840724">
            <w:pPr>
              <w:pStyle w:val="CVHeading1"/>
              <w:rPr>
                <w:lang w:val="ro-RO"/>
              </w:rPr>
            </w:pPr>
            <w:r>
              <w:rPr>
                <w:lang w:val="ro-RO"/>
              </w:rPr>
              <w:t>Experienţa de muncă</w:t>
            </w:r>
          </w:p>
        </w:tc>
        <w:tc>
          <w:tcPr>
            <w:tcW w:w="7655" w:type="dxa"/>
            <w:gridSpan w:val="13"/>
          </w:tcPr>
          <w:p w:rsidR="00840724" w:rsidRDefault="00840724">
            <w:pPr>
              <w:pStyle w:val="CVNormal-FirstLine"/>
              <w:rPr>
                <w:lang w:val="ro-RO"/>
              </w:rPr>
            </w:pPr>
          </w:p>
        </w:tc>
      </w:tr>
      <w:tr w:rsidR="00840724" w:rsidTr="00202218">
        <w:trPr>
          <w:cantSplit/>
        </w:trPr>
        <w:tc>
          <w:tcPr>
            <w:tcW w:w="3117" w:type="dxa"/>
            <w:gridSpan w:val="2"/>
            <w:tcBorders>
              <w:right w:val="single" w:sz="1" w:space="0" w:color="000000"/>
            </w:tcBorders>
          </w:tcPr>
          <w:p w:rsidR="00840724" w:rsidRDefault="00840724">
            <w:pPr>
              <w:pStyle w:val="CVSpacer"/>
              <w:rPr>
                <w:lang w:val="ro-RO"/>
              </w:rPr>
            </w:pPr>
          </w:p>
        </w:tc>
        <w:tc>
          <w:tcPr>
            <w:tcW w:w="7655" w:type="dxa"/>
            <w:gridSpan w:val="13"/>
          </w:tcPr>
          <w:p w:rsidR="00840724" w:rsidRDefault="00840724">
            <w:pPr>
              <w:pStyle w:val="CVSpacer"/>
              <w:rPr>
                <w:lang w:val="ro-RO"/>
              </w:rPr>
            </w:pPr>
          </w:p>
        </w:tc>
      </w:tr>
      <w:tr w:rsidR="00840724" w:rsidTr="00202218">
        <w:trPr>
          <w:cantSplit/>
        </w:trPr>
        <w:tc>
          <w:tcPr>
            <w:tcW w:w="3117" w:type="dxa"/>
            <w:gridSpan w:val="2"/>
            <w:tcBorders>
              <w:right w:val="single" w:sz="1" w:space="0" w:color="000000"/>
            </w:tcBorders>
          </w:tcPr>
          <w:p w:rsidR="00840724" w:rsidRDefault="00840724">
            <w:pPr>
              <w:pStyle w:val="CVHeading3-FirstLine"/>
              <w:rPr>
                <w:lang w:val="ro-RO"/>
              </w:rPr>
            </w:pPr>
            <w:r>
              <w:rPr>
                <w:lang w:val="ro-RO"/>
              </w:rPr>
              <w:t>Perioada</w:t>
            </w:r>
          </w:p>
        </w:tc>
        <w:tc>
          <w:tcPr>
            <w:tcW w:w="7655" w:type="dxa"/>
            <w:gridSpan w:val="13"/>
          </w:tcPr>
          <w:p w:rsidR="00840724" w:rsidRDefault="00840724" w:rsidP="004054AF">
            <w:pPr>
              <w:pStyle w:val="CVNormal-FirstLine"/>
              <w:rPr>
                <w:lang w:val="ro-RO"/>
              </w:rPr>
            </w:pPr>
            <w:r>
              <w:rPr>
                <w:lang w:val="ro-RO"/>
              </w:rPr>
              <w:t xml:space="preserve">Martie  </w:t>
            </w:r>
            <w:r w:rsidR="004054AF">
              <w:rPr>
                <w:lang w:val="ro-RO"/>
              </w:rPr>
              <w:t>1997</w:t>
            </w:r>
            <w:r>
              <w:rPr>
                <w:lang w:val="ro-RO"/>
              </w:rPr>
              <w:t xml:space="preserve"> – </w:t>
            </w:r>
            <w:r w:rsidR="004054AF">
              <w:rPr>
                <w:lang w:val="ro-RO"/>
              </w:rPr>
              <w:t>azi: Cadru didactic la Universitatea „Lucian Blaga” Sibiu.</w:t>
            </w:r>
          </w:p>
        </w:tc>
      </w:tr>
      <w:tr w:rsidR="00840724" w:rsidRPr="004054AF" w:rsidTr="00202218">
        <w:trPr>
          <w:cantSplit/>
        </w:trPr>
        <w:tc>
          <w:tcPr>
            <w:tcW w:w="3117" w:type="dxa"/>
            <w:gridSpan w:val="2"/>
            <w:tcBorders>
              <w:right w:val="single" w:sz="1" w:space="0" w:color="000000"/>
            </w:tcBorders>
          </w:tcPr>
          <w:p w:rsidR="00840724" w:rsidRDefault="00840724">
            <w:pPr>
              <w:pStyle w:val="CVHeading3"/>
              <w:rPr>
                <w:lang w:val="ro-RO"/>
              </w:rPr>
            </w:pPr>
            <w:r>
              <w:rPr>
                <w:lang w:val="ro-RO"/>
              </w:rPr>
              <w:t>Ocupaţia sau poziţia deţinută</w:t>
            </w:r>
          </w:p>
        </w:tc>
        <w:tc>
          <w:tcPr>
            <w:tcW w:w="7655" w:type="dxa"/>
            <w:gridSpan w:val="13"/>
          </w:tcPr>
          <w:p w:rsidR="004C19B0" w:rsidRDefault="004C19B0">
            <w:pPr>
              <w:pStyle w:val="CVNormal"/>
              <w:rPr>
                <w:lang w:val="ro-RO"/>
              </w:rPr>
            </w:pPr>
            <w:r>
              <w:rPr>
                <w:lang w:val="ro-RO"/>
              </w:rPr>
              <w:t>Preparator</w:t>
            </w:r>
            <w:r w:rsidR="00202218">
              <w:rPr>
                <w:lang w:val="ro-RO"/>
              </w:rPr>
              <w:t xml:space="preserve"> universitar (martie 1997-septembrie 1999), asistent universitar (octombrie 1999 – februarie 2003), lector universitar (martie 2003 – februarie 2008), conferenţiar universitar (martie 2008 – septembrie 2013), profesor universitar (de la 1 octombrie 2013) la Facultatea de Teologie "Andrei Şaguna" a Universităţii "Lucian Blaga" Sibiu</w:t>
            </w:r>
          </w:p>
          <w:p w:rsidR="00202218" w:rsidRDefault="00202218">
            <w:pPr>
              <w:pStyle w:val="CVNormal"/>
              <w:rPr>
                <w:lang w:val="ro-RO"/>
              </w:rPr>
            </w:pPr>
            <w:r>
              <w:rPr>
                <w:lang w:val="ro-RO"/>
              </w:rPr>
              <w:t>Habilitare în Domeniul Teologie, Istoria Bisericii Române (2014)</w:t>
            </w:r>
          </w:p>
          <w:p w:rsidR="00840724" w:rsidRDefault="00202218" w:rsidP="00202218">
            <w:pPr>
              <w:pStyle w:val="CVNormal"/>
              <w:rPr>
                <w:lang w:val="ro-RO"/>
              </w:rPr>
            </w:pPr>
            <w:r>
              <w:rPr>
                <w:lang w:val="ro-RO"/>
              </w:rPr>
              <w:t>Director de Departament, Departamentul Teologie (începând cu 3 decembrie 2015).</w:t>
            </w:r>
          </w:p>
        </w:tc>
      </w:tr>
      <w:tr w:rsidR="00840724" w:rsidTr="00202218">
        <w:trPr>
          <w:cantSplit/>
        </w:trPr>
        <w:tc>
          <w:tcPr>
            <w:tcW w:w="3117" w:type="dxa"/>
            <w:gridSpan w:val="2"/>
            <w:tcBorders>
              <w:right w:val="single" w:sz="1" w:space="0" w:color="000000"/>
            </w:tcBorders>
          </w:tcPr>
          <w:p w:rsidR="00840724" w:rsidRDefault="00840724">
            <w:pPr>
              <w:pStyle w:val="CVHeading3"/>
              <w:rPr>
                <w:lang w:val="ro-RO"/>
              </w:rPr>
            </w:pPr>
            <w:r>
              <w:rPr>
                <w:lang w:val="ro-RO"/>
              </w:rPr>
              <w:t xml:space="preserve">Activităţi şi responsabilităţi principale </w:t>
            </w:r>
          </w:p>
        </w:tc>
        <w:tc>
          <w:tcPr>
            <w:tcW w:w="7655" w:type="dxa"/>
            <w:gridSpan w:val="13"/>
          </w:tcPr>
          <w:p w:rsidR="00840724" w:rsidRDefault="00840724">
            <w:pPr>
              <w:pStyle w:val="CVNormal"/>
              <w:rPr>
                <w:lang w:val="ro-RO"/>
              </w:rPr>
            </w:pPr>
            <w:r>
              <w:rPr>
                <w:lang w:val="ro-RO"/>
              </w:rPr>
              <w:t>- susţin Cursurile de Istoria Biserici</w:t>
            </w:r>
            <w:r w:rsidR="00202218">
              <w:rPr>
                <w:lang w:val="ro-RO"/>
              </w:rPr>
              <w:t xml:space="preserve">i Române, la nivelurile Licenţă, </w:t>
            </w:r>
            <w:r>
              <w:rPr>
                <w:lang w:val="ro-RO"/>
              </w:rPr>
              <w:t>Master</w:t>
            </w:r>
            <w:r w:rsidR="00202218">
              <w:rPr>
                <w:lang w:val="ro-RO"/>
              </w:rPr>
              <w:t xml:space="preserve"> şi Doctorat.</w:t>
            </w:r>
          </w:p>
          <w:p w:rsidR="00840724" w:rsidRDefault="00840724">
            <w:pPr>
              <w:pStyle w:val="CVNormal"/>
              <w:rPr>
                <w:lang w:val="ro-RO"/>
              </w:rPr>
            </w:pPr>
            <w:r>
              <w:rPr>
                <w:lang w:val="ro-RO"/>
              </w:rPr>
              <w:t>- în semestrul II al anului universitar 2002-2003 am predat cursuri de Istoria Bisericii Române, în limba engleză, unor studenţi de la Bath Spa University College, sosiţi la Facultatea de Teologie din Sibiu prin programul ERASMUS.,</w:t>
            </w:r>
          </w:p>
          <w:p w:rsidR="00840724" w:rsidRDefault="00840724">
            <w:pPr>
              <w:pStyle w:val="CVNormal"/>
              <w:rPr>
                <w:lang w:val="ro-RO"/>
              </w:rPr>
            </w:pPr>
            <w:r>
              <w:rPr>
                <w:lang w:val="ro-RO"/>
              </w:rPr>
              <w:t xml:space="preserve">- </w:t>
            </w:r>
            <w:r w:rsidR="00DA6275">
              <w:rPr>
                <w:lang w:val="ro-RO"/>
              </w:rPr>
              <w:t xml:space="preserve">2004-2012: </w:t>
            </w:r>
            <w:r>
              <w:rPr>
                <w:lang w:val="ro-RO"/>
              </w:rPr>
              <w:t>secretar de redacţie la</w:t>
            </w:r>
            <w:r w:rsidR="00683453">
              <w:rPr>
                <w:lang w:val="ro-RO"/>
              </w:rPr>
              <w:t xml:space="preserve"> revista </w:t>
            </w:r>
            <w:r>
              <w:rPr>
                <w:lang w:val="ro-RO"/>
              </w:rPr>
              <w:t xml:space="preserve"> "Studii Teologice" din Bucureşti (</w:t>
            </w:r>
            <w:hyperlink r:id="rId8" w:history="1">
              <w:r>
                <w:rPr>
                  <w:rStyle w:val="Hyperlink"/>
                  <w:lang w:val="ro-RO"/>
                </w:rPr>
                <w:t>http://www.studiiteologice.editurapatriarhiei.ro/redactie.php</w:t>
              </w:r>
            </w:hyperlink>
            <w:r>
              <w:rPr>
                <w:lang w:val="ro-RO"/>
              </w:rPr>
              <w:t>).</w:t>
            </w:r>
          </w:p>
          <w:p w:rsidR="00840724" w:rsidRDefault="00840724">
            <w:pPr>
              <w:pStyle w:val="CVNormal"/>
              <w:rPr>
                <w:lang w:val="ro-RO"/>
              </w:rPr>
            </w:pPr>
            <w:r>
              <w:rPr>
                <w:lang w:val="ro-RO"/>
              </w:rPr>
              <w:t xml:space="preserve">- </w:t>
            </w:r>
            <w:r w:rsidR="00683453">
              <w:rPr>
                <w:lang w:val="ro-RO"/>
              </w:rPr>
              <w:t>din 2007 până azi:</w:t>
            </w:r>
            <w:r>
              <w:rPr>
                <w:lang w:val="ro-RO"/>
              </w:rPr>
              <w:t xml:space="preserve"> membru în colegiul de redacţie al revistei „TABOR. Tradiţie şi actualitate în Biserica Ortodoxă Română”, editată de Mitropolia Clujului, Albei, Crişanei şi Maramureşului;</w:t>
            </w:r>
          </w:p>
          <w:p w:rsidR="00840724" w:rsidRDefault="00840724">
            <w:pPr>
              <w:pStyle w:val="CVNormal"/>
              <w:rPr>
                <w:lang w:val="ro-RO"/>
              </w:rPr>
            </w:pPr>
            <w:r>
              <w:rPr>
                <w:lang w:val="ro-RO"/>
              </w:rPr>
              <w:t xml:space="preserve">. </w:t>
            </w:r>
          </w:p>
        </w:tc>
      </w:tr>
      <w:tr w:rsidR="00840724" w:rsidTr="00202218">
        <w:trPr>
          <w:cantSplit/>
        </w:trPr>
        <w:tc>
          <w:tcPr>
            <w:tcW w:w="3117" w:type="dxa"/>
            <w:gridSpan w:val="2"/>
            <w:tcBorders>
              <w:right w:val="single" w:sz="1" w:space="0" w:color="000000"/>
            </w:tcBorders>
          </w:tcPr>
          <w:p w:rsidR="00840724" w:rsidRDefault="00840724">
            <w:pPr>
              <w:pStyle w:val="CVSpacer"/>
              <w:rPr>
                <w:lang w:val="ro-RO"/>
              </w:rPr>
            </w:pPr>
          </w:p>
        </w:tc>
        <w:tc>
          <w:tcPr>
            <w:tcW w:w="7655" w:type="dxa"/>
            <w:gridSpan w:val="13"/>
          </w:tcPr>
          <w:p w:rsidR="00840724" w:rsidRDefault="00840724">
            <w:pPr>
              <w:pStyle w:val="CVSpacer"/>
              <w:rPr>
                <w:lang w:val="ro-RO"/>
              </w:rPr>
            </w:pPr>
          </w:p>
        </w:tc>
      </w:tr>
      <w:tr w:rsidR="00840724" w:rsidTr="00202218">
        <w:trPr>
          <w:cantSplit/>
        </w:trPr>
        <w:tc>
          <w:tcPr>
            <w:tcW w:w="3117" w:type="dxa"/>
            <w:gridSpan w:val="2"/>
            <w:tcBorders>
              <w:right w:val="single" w:sz="1" w:space="0" w:color="000000"/>
            </w:tcBorders>
          </w:tcPr>
          <w:p w:rsidR="00840724" w:rsidRDefault="00840724">
            <w:pPr>
              <w:pStyle w:val="CVHeading1"/>
              <w:rPr>
                <w:lang w:val="ro-RO"/>
              </w:rPr>
            </w:pPr>
            <w:r>
              <w:rPr>
                <w:lang w:val="ro-RO"/>
              </w:rPr>
              <w:t>Educaţie şi formare profesională</w:t>
            </w:r>
          </w:p>
        </w:tc>
        <w:tc>
          <w:tcPr>
            <w:tcW w:w="7655" w:type="dxa"/>
            <w:gridSpan w:val="13"/>
          </w:tcPr>
          <w:p w:rsidR="00840724" w:rsidRDefault="00840724">
            <w:pPr>
              <w:pStyle w:val="CVNormal-FirstLine"/>
              <w:rPr>
                <w:lang w:val="ro-RO"/>
              </w:rPr>
            </w:pPr>
          </w:p>
        </w:tc>
      </w:tr>
      <w:tr w:rsidR="00840724" w:rsidTr="00202218">
        <w:trPr>
          <w:cantSplit/>
        </w:trPr>
        <w:tc>
          <w:tcPr>
            <w:tcW w:w="3117" w:type="dxa"/>
            <w:gridSpan w:val="2"/>
            <w:tcBorders>
              <w:right w:val="single" w:sz="1" w:space="0" w:color="000000"/>
            </w:tcBorders>
          </w:tcPr>
          <w:p w:rsidR="00840724" w:rsidRDefault="00840724">
            <w:pPr>
              <w:pStyle w:val="CVSpacer"/>
              <w:rPr>
                <w:lang w:val="ro-RO"/>
              </w:rPr>
            </w:pPr>
          </w:p>
        </w:tc>
        <w:tc>
          <w:tcPr>
            <w:tcW w:w="7655" w:type="dxa"/>
            <w:gridSpan w:val="13"/>
          </w:tcPr>
          <w:p w:rsidR="00840724" w:rsidRDefault="00840724">
            <w:pPr>
              <w:pStyle w:val="CVSpacer"/>
              <w:rPr>
                <w:lang w:val="ro-RO"/>
              </w:rPr>
            </w:pPr>
          </w:p>
        </w:tc>
      </w:tr>
      <w:tr w:rsidR="00840724" w:rsidTr="00202218">
        <w:trPr>
          <w:cantSplit/>
        </w:trPr>
        <w:tc>
          <w:tcPr>
            <w:tcW w:w="3117" w:type="dxa"/>
            <w:gridSpan w:val="2"/>
            <w:tcBorders>
              <w:right w:val="single" w:sz="1" w:space="0" w:color="000000"/>
            </w:tcBorders>
          </w:tcPr>
          <w:p w:rsidR="00840724" w:rsidRDefault="00840724">
            <w:pPr>
              <w:pStyle w:val="CVHeading3-FirstLine"/>
              <w:rPr>
                <w:lang w:val="ro-RO"/>
              </w:rPr>
            </w:pPr>
            <w:r>
              <w:rPr>
                <w:lang w:val="ro-RO"/>
              </w:rPr>
              <w:t>Perioada</w:t>
            </w:r>
          </w:p>
        </w:tc>
        <w:tc>
          <w:tcPr>
            <w:tcW w:w="7655" w:type="dxa"/>
            <w:gridSpan w:val="13"/>
          </w:tcPr>
          <w:p w:rsidR="00840724" w:rsidRDefault="00840724">
            <w:pPr>
              <w:pStyle w:val="CVNormal-FirstLine"/>
              <w:rPr>
                <w:lang w:val="ro-RO"/>
              </w:rPr>
            </w:pPr>
            <w:r>
              <w:rPr>
                <w:lang w:val="ro-RO"/>
              </w:rPr>
              <w:t xml:space="preserve">Noiembrie 1997 – 14 Iulie 2004 </w:t>
            </w:r>
          </w:p>
        </w:tc>
      </w:tr>
      <w:tr w:rsidR="00840724" w:rsidTr="00202218">
        <w:trPr>
          <w:cantSplit/>
        </w:trPr>
        <w:tc>
          <w:tcPr>
            <w:tcW w:w="3117" w:type="dxa"/>
            <w:gridSpan w:val="2"/>
            <w:tcBorders>
              <w:right w:val="single" w:sz="1" w:space="0" w:color="000000"/>
            </w:tcBorders>
          </w:tcPr>
          <w:p w:rsidR="00840724" w:rsidRDefault="00840724">
            <w:pPr>
              <w:pStyle w:val="CVHeading3"/>
              <w:rPr>
                <w:lang w:val="ro-RO"/>
              </w:rPr>
            </w:pPr>
            <w:r>
              <w:rPr>
                <w:lang w:val="ro-RO"/>
              </w:rPr>
              <w:t>Titlul academic obţinut</w:t>
            </w:r>
          </w:p>
        </w:tc>
        <w:tc>
          <w:tcPr>
            <w:tcW w:w="7655" w:type="dxa"/>
            <w:gridSpan w:val="13"/>
          </w:tcPr>
          <w:p w:rsidR="00840724" w:rsidRDefault="00840724">
            <w:pPr>
              <w:pStyle w:val="CVNormal"/>
              <w:rPr>
                <w:lang w:val="ro-RO"/>
              </w:rPr>
            </w:pPr>
            <w:r>
              <w:rPr>
                <w:lang w:val="ro-RO"/>
              </w:rPr>
              <w:t>Doctor in Teologie</w:t>
            </w:r>
          </w:p>
        </w:tc>
      </w:tr>
      <w:tr w:rsidR="00840724" w:rsidTr="00202218">
        <w:trPr>
          <w:cantSplit/>
        </w:trPr>
        <w:tc>
          <w:tcPr>
            <w:tcW w:w="3117" w:type="dxa"/>
            <w:gridSpan w:val="2"/>
            <w:tcBorders>
              <w:right w:val="single" w:sz="1" w:space="0" w:color="000000"/>
            </w:tcBorders>
          </w:tcPr>
          <w:p w:rsidR="00840724" w:rsidRDefault="00840724">
            <w:pPr>
              <w:pStyle w:val="CVHeading3"/>
              <w:rPr>
                <w:lang w:val="ro-RO"/>
              </w:rPr>
            </w:pPr>
            <w:r>
              <w:rPr>
                <w:lang w:val="ro-RO"/>
              </w:rPr>
              <w:t>Domeniul</w:t>
            </w:r>
          </w:p>
        </w:tc>
        <w:tc>
          <w:tcPr>
            <w:tcW w:w="7655" w:type="dxa"/>
            <w:gridSpan w:val="13"/>
          </w:tcPr>
          <w:p w:rsidR="00840724" w:rsidRDefault="00840724">
            <w:pPr>
              <w:pStyle w:val="CVNormal"/>
              <w:rPr>
                <w:lang w:val="ro-RO"/>
              </w:rPr>
            </w:pPr>
            <w:r>
              <w:rPr>
                <w:lang w:val="ro-RO"/>
              </w:rPr>
              <w:t xml:space="preserve">Teologie. Istoria Bisericii Ortodoxe Române </w:t>
            </w:r>
          </w:p>
        </w:tc>
      </w:tr>
      <w:tr w:rsidR="00840724" w:rsidTr="00202218">
        <w:trPr>
          <w:cantSplit/>
        </w:trPr>
        <w:tc>
          <w:tcPr>
            <w:tcW w:w="3117" w:type="dxa"/>
            <w:gridSpan w:val="2"/>
            <w:tcBorders>
              <w:right w:val="single" w:sz="1" w:space="0" w:color="000000"/>
            </w:tcBorders>
          </w:tcPr>
          <w:p w:rsidR="00840724" w:rsidRDefault="00840724">
            <w:pPr>
              <w:pStyle w:val="CVHeading3"/>
              <w:rPr>
                <w:lang w:val="ro-RO"/>
              </w:rPr>
            </w:pPr>
            <w:r>
              <w:rPr>
                <w:lang w:val="ro-RO"/>
              </w:rPr>
              <w:t>Numele organizaţiei care a acordat diploma</w:t>
            </w:r>
          </w:p>
        </w:tc>
        <w:tc>
          <w:tcPr>
            <w:tcW w:w="7655" w:type="dxa"/>
            <w:gridSpan w:val="13"/>
          </w:tcPr>
          <w:p w:rsidR="00840724" w:rsidRDefault="00840724">
            <w:pPr>
              <w:pStyle w:val="CVNormal"/>
              <w:rPr>
                <w:lang w:val="ro-RO"/>
              </w:rPr>
            </w:pPr>
            <w:r>
              <w:rPr>
                <w:lang w:val="ro-RO"/>
              </w:rPr>
              <w:t>Facultatea de Teologie "</w:t>
            </w:r>
            <w:r w:rsidR="00DA6275">
              <w:rPr>
                <w:lang w:val="ro-RO"/>
              </w:rPr>
              <w:t xml:space="preserve">Sf. </w:t>
            </w:r>
            <w:r>
              <w:rPr>
                <w:lang w:val="ro-RO"/>
              </w:rPr>
              <w:t>Andrei Şaguna" a Universităţii "Lucian Blaga" Sibiu</w:t>
            </w:r>
          </w:p>
        </w:tc>
      </w:tr>
      <w:tr w:rsidR="00840724" w:rsidTr="00202218">
        <w:trPr>
          <w:cantSplit/>
        </w:trPr>
        <w:tc>
          <w:tcPr>
            <w:tcW w:w="3117" w:type="dxa"/>
            <w:gridSpan w:val="2"/>
            <w:tcBorders>
              <w:right w:val="single" w:sz="1" w:space="0" w:color="000000"/>
            </w:tcBorders>
          </w:tcPr>
          <w:p w:rsidR="00840724" w:rsidRDefault="00840724">
            <w:pPr>
              <w:pStyle w:val="CVHeading3"/>
              <w:rPr>
                <w:lang w:val="ro-RO"/>
              </w:rPr>
            </w:pPr>
            <w:r>
              <w:rPr>
                <w:lang w:val="ro-RO"/>
              </w:rPr>
              <w:t>Calificativul</w:t>
            </w:r>
          </w:p>
        </w:tc>
        <w:tc>
          <w:tcPr>
            <w:tcW w:w="7655" w:type="dxa"/>
            <w:gridSpan w:val="13"/>
          </w:tcPr>
          <w:p w:rsidR="00840724" w:rsidRDefault="00840724">
            <w:pPr>
              <w:pStyle w:val="CVNormal"/>
              <w:rPr>
                <w:lang w:val="ro-RO"/>
              </w:rPr>
            </w:pPr>
            <w:r>
              <w:rPr>
                <w:lang w:val="ro-RO"/>
              </w:rPr>
              <w:t>Magna cum laude</w:t>
            </w:r>
          </w:p>
        </w:tc>
      </w:tr>
      <w:tr w:rsidR="00840724" w:rsidTr="00202218">
        <w:trPr>
          <w:cantSplit/>
        </w:trPr>
        <w:tc>
          <w:tcPr>
            <w:tcW w:w="3117" w:type="dxa"/>
            <w:gridSpan w:val="2"/>
            <w:tcBorders>
              <w:right w:val="single" w:sz="1" w:space="0" w:color="000000"/>
            </w:tcBorders>
          </w:tcPr>
          <w:p w:rsidR="00840724" w:rsidRDefault="00840724">
            <w:pPr>
              <w:pStyle w:val="CVSpacer"/>
              <w:rPr>
                <w:lang w:val="ro-RO"/>
              </w:rPr>
            </w:pPr>
          </w:p>
        </w:tc>
        <w:tc>
          <w:tcPr>
            <w:tcW w:w="7655" w:type="dxa"/>
            <w:gridSpan w:val="13"/>
          </w:tcPr>
          <w:p w:rsidR="00840724" w:rsidRDefault="00840724">
            <w:pPr>
              <w:pStyle w:val="CVSpacer"/>
              <w:rPr>
                <w:lang w:val="ro-RO"/>
              </w:rPr>
            </w:pPr>
          </w:p>
        </w:tc>
      </w:tr>
      <w:tr w:rsidR="00840724" w:rsidTr="00202218">
        <w:trPr>
          <w:cantSplit/>
        </w:trPr>
        <w:tc>
          <w:tcPr>
            <w:tcW w:w="3117" w:type="dxa"/>
            <w:gridSpan w:val="2"/>
            <w:tcBorders>
              <w:right w:val="single" w:sz="1" w:space="0" w:color="000000"/>
            </w:tcBorders>
          </w:tcPr>
          <w:p w:rsidR="00840724" w:rsidRDefault="00840724">
            <w:pPr>
              <w:pStyle w:val="CVHeading3-FirstLine"/>
              <w:rPr>
                <w:lang w:val="ro-RO"/>
              </w:rPr>
            </w:pPr>
            <w:r>
              <w:rPr>
                <w:lang w:val="ro-RO"/>
              </w:rPr>
              <w:t xml:space="preserve">Perioada </w:t>
            </w:r>
          </w:p>
        </w:tc>
        <w:tc>
          <w:tcPr>
            <w:tcW w:w="7655" w:type="dxa"/>
            <w:gridSpan w:val="13"/>
          </w:tcPr>
          <w:p w:rsidR="00840724" w:rsidRDefault="00840724">
            <w:pPr>
              <w:pStyle w:val="CVNormal-FirstLine"/>
              <w:rPr>
                <w:lang w:val="ro-RO"/>
              </w:rPr>
            </w:pPr>
            <w:r>
              <w:rPr>
                <w:lang w:val="ro-RO"/>
              </w:rPr>
              <w:t xml:space="preserve">Octombrie 1996 – Iunie 1997 </w:t>
            </w:r>
          </w:p>
        </w:tc>
      </w:tr>
      <w:tr w:rsidR="00840724" w:rsidTr="00202218">
        <w:trPr>
          <w:cantSplit/>
        </w:trPr>
        <w:tc>
          <w:tcPr>
            <w:tcW w:w="3117" w:type="dxa"/>
            <w:gridSpan w:val="2"/>
            <w:tcBorders>
              <w:right w:val="single" w:sz="1" w:space="0" w:color="000000"/>
            </w:tcBorders>
          </w:tcPr>
          <w:p w:rsidR="00840724" w:rsidRDefault="00840724">
            <w:pPr>
              <w:pStyle w:val="CVHeading3"/>
              <w:rPr>
                <w:lang w:val="ro-RO"/>
              </w:rPr>
            </w:pPr>
            <w:r>
              <w:rPr>
                <w:lang w:val="ro-RO"/>
              </w:rPr>
              <w:lastRenderedPageBreak/>
              <w:t>Titlul academic obţinut</w:t>
            </w:r>
          </w:p>
        </w:tc>
        <w:tc>
          <w:tcPr>
            <w:tcW w:w="7655" w:type="dxa"/>
            <w:gridSpan w:val="13"/>
          </w:tcPr>
          <w:p w:rsidR="00840724" w:rsidRDefault="00840724">
            <w:pPr>
              <w:pStyle w:val="CVNormal"/>
              <w:rPr>
                <w:lang w:val="ro-RO"/>
              </w:rPr>
            </w:pPr>
            <w:r>
              <w:rPr>
                <w:lang w:val="ro-RO"/>
              </w:rPr>
              <w:t>Master în Teologie</w:t>
            </w:r>
          </w:p>
        </w:tc>
      </w:tr>
      <w:tr w:rsidR="00840724" w:rsidTr="00202218">
        <w:trPr>
          <w:cantSplit/>
        </w:trPr>
        <w:tc>
          <w:tcPr>
            <w:tcW w:w="3117" w:type="dxa"/>
            <w:gridSpan w:val="2"/>
            <w:tcBorders>
              <w:right w:val="single" w:sz="1" w:space="0" w:color="000000"/>
            </w:tcBorders>
          </w:tcPr>
          <w:p w:rsidR="00840724" w:rsidRDefault="00840724">
            <w:pPr>
              <w:pStyle w:val="CVHeading3"/>
              <w:rPr>
                <w:lang w:val="ro-RO"/>
              </w:rPr>
            </w:pPr>
            <w:r>
              <w:rPr>
                <w:lang w:val="ro-RO"/>
              </w:rPr>
              <w:t>Domeniul</w:t>
            </w:r>
          </w:p>
        </w:tc>
        <w:tc>
          <w:tcPr>
            <w:tcW w:w="7655" w:type="dxa"/>
            <w:gridSpan w:val="13"/>
          </w:tcPr>
          <w:p w:rsidR="00840724" w:rsidRDefault="00840724">
            <w:pPr>
              <w:pStyle w:val="CVNormal"/>
              <w:rPr>
                <w:lang w:val="ro-RO"/>
              </w:rPr>
            </w:pPr>
            <w:r>
              <w:rPr>
                <w:lang w:val="ro-RO"/>
              </w:rPr>
              <w:t>Teologie. Istoria Bisericii Ortodoxe Române</w:t>
            </w:r>
          </w:p>
        </w:tc>
      </w:tr>
      <w:tr w:rsidR="00840724" w:rsidTr="00202218">
        <w:trPr>
          <w:cantSplit/>
        </w:trPr>
        <w:tc>
          <w:tcPr>
            <w:tcW w:w="3117" w:type="dxa"/>
            <w:gridSpan w:val="2"/>
            <w:tcBorders>
              <w:right w:val="single" w:sz="1" w:space="0" w:color="000000"/>
            </w:tcBorders>
          </w:tcPr>
          <w:p w:rsidR="00840724" w:rsidRDefault="00840724">
            <w:pPr>
              <w:pStyle w:val="CVHeading3"/>
              <w:rPr>
                <w:lang w:val="ro-RO"/>
              </w:rPr>
            </w:pPr>
            <w:r>
              <w:rPr>
                <w:lang w:val="ro-RO"/>
              </w:rPr>
              <w:t>Numele organizaţiei care a acordat diploma</w:t>
            </w:r>
          </w:p>
        </w:tc>
        <w:tc>
          <w:tcPr>
            <w:tcW w:w="7655" w:type="dxa"/>
            <w:gridSpan w:val="13"/>
          </w:tcPr>
          <w:p w:rsidR="00840724" w:rsidRDefault="00840724">
            <w:pPr>
              <w:pStyle w:val="CVNormal"/>
              <w:rPr>
                <w:lang w:val="ro-RO"/>
              </w:rPr>
            </w:pPr>
            <w:r>
              <w:rPr>
                <w:lang w:val="ro-RO"/>
              </w:rPr>
              <w:t>Facultatea de Teologie "Andrei Şaguna" a Universităţii "Lucian Blaga" Sibiu</w:t>
            </w:r>
          </w:p>
        </w:tc>
      </w:tr>
      <w:tr w:rsidR="00840724" w:rsidTr="00202218">
        <w:trPr>
          <w:cantSplit/>
        </w:trPr>
        <w:tc>
          <w:tcPr>
            <w:tcW w:w="3117" w:type="dxa"/>
            <w:gridSpan w:val="2"/>
            <w:tcBorders>
              <w:right w:val="single" w:sz="1" w:space="0" w:color="000000"/>
            </w:tcBorders>
          </w:tcPr>
          <w:p w:rsidR="00840724" w:rsidRDefault="00840724">
            <w:pPr>
              <w:pStyle w:val="CVHeading3"/>
              <w:rPr>
                <w:lang w:val="ro-RO"/>
              </w:rPr>
            </w:pPr>
            <w:r>
              <w:rPr>
                <w:lang w:val="ro-RO"/>
              </w:rPr>
              <w:t>Calificativul</w:t>
            </w:r>
          </w:p>
        </w:tc>
        <w:tc>
          <w:tcPr>
            <w:tcW w:w="7655" w:type="dxa"/>
            <w:gridSpan w:val="13"/>
          </w:tcPr>
          <w:p w:rsidR="00840724" w:rsidRDefault="00840724">
            <w:pPr>
              <w:pStyle w:val="CVNormal"/>
              <w:rPr>
                <w:lang w:val="ro-RO"/>
              </w:rPr>
            </w:pPr>
            <w:r>
              <w:rPr>
                <w:lang w:val="ro-RO"/>
              </w:rPr>
              <w:t>Media 10</w:t>
            </w:r>
          </w:p>
        </w:tc>
      </w:tr>
      <w:tr w:rsidR="00840724" w:rsidTr="00202218">
        <w:trPr>
          <w:cantSplit/>
        </w:trPr>
        <w:tc>
          <w:tcPr>
            <w:tcW w:w="3117" w:type="dxa"/>
            <w:gridSpan w:val="2"/>
            <w:tcBorders>
              <w:right w:val="single" w:sz="1" w:space="0" w:color="000000"/>
            </w:tcBorders>
          </w:tcPr>
          <w:p w:rsidR="00840724" w:rsidRDefault="00840724">
            <w:pPr>
              <w:pStyle w:val="CVSpacer"/>
              <w:rPr>
                <w:lang w:val="ro-RO"/>
              </w:rPr>
            </w:pPr>
          </w:p>
        </w:tc>
        <w:tc>
          <w:tcPr>
            <w:tcW w:w="7655" w:type="dxa"/>
            <w:gridSpan w:val="13"/>
          </w:tcPr>
          <w:p w:rsidR="00840724" w:rsidRDefault="00840724">
            <w:pPr>
              <w:pStyle w:val="CVSpacer"/>
              <w:rPr>
                <w:lang w:val="ro-RO"/>
              </w:rPr>
            </w:pPr>
          </w:p>
        </w:tc>
      </w:tr>
      <w:tr w:rsidR="00840724" w:rsidTr="00202218">
        <w:trPr>
          <w:cantSplit/>
        </w:trPr>
        <w:tc>
          <w:tcPr>
            <w:tcW w:w="3117" w:type="dxa"/>
            <w:gridSpan w:val="2"/>
            <w:tcBorders>
              <w:right w:val="single" w:sz="1" w:space="0" w:color="000000"/>
            </w:tcBorders>
          </w:tcPr>
          <w:p w:rsidR="00840724" w:rsidRDefault="00840724">
            <w:pPr>
              <w:pStyle w:val="CVHeading3-FirstLine"/>
              <w:rPr>
                <w:lang w:val="ro-RO"/>
              </w:rPr>
            </w:pPr>
            <w:r>
              <w:rPr>
                <w:lang w:val="ro-RO"/>
              </w:rPr>
              <w:t>Dates</w:t>
            </w:r>
          </w:p>
        </w:tc>
        <w:tc>
          <w:tcPr>
            <w:tcW w:w="7655" w:type="dxa"/>
            <w:gridSpan w:val="13"/>
          </w:tcPr>
          <w:p w:rsidR="00840724" w:rsidRDefault="00840724">
            <w:pPr>
              <w:pStyle w:val="CVNormal-FirstLine"/>
              <w:rPr>
                <w:lang w:val="ro-RO"/>
              </w:rPr>
            </w:pPr>
            <w:r>
              <w:rPr>
                <w:lang w:val="ro-RO"/>
              </w:rPr>
              <w:t xml:space="preserve">Octombrie 1992 – Iunie 1996 </w:t>
            </w:r>
          </w:p>
        </w:tc>
      </w:tr>
      <w:tr w:rsidR="00840724" w:rsidTr="00202218">
        <w:trPr>
          <w:cantSplit/>
        </w:trPr>
        <w:tc>
          <w:tcPr>
            <w:tcW w:w="3117" w:type="dxa"/>
            <w:gridSpan w:val="2"/>
            <w:tcBorders>
              <w:right w:val="single" w:sz="1" w:space="0" w:color="000000"/>
            </w:tcBorders>
          </w:tcPr>
          <w:p w:rsidR="00840724" w:rsidRDefault="00840724">
            <w:pPr>
              <w:pStyle w:val="CVHeading3"/>
              <w:rPr>
                <w:lang w:val="ro-RO"/>
              </w:rPr>
            </w:pPr>
            <w:r>
              <w:rPr>
                <w:lang w:val="ro-RO"/>
              </w:rPr>
              <w:t>Titlul academic obţinut</w:t>
            </w:r>
          </w:p>
        </w:tc>
        <w:tc>
          <w:tcPr>
            <w:tcW w:w="7655" w:type="dxa"/>
            <w:gridSpan w:val="13"/>
          </w:tcPr>
          <w:p w:rsidR="00840724" w:rsidRDefault="00840724">
            <w:pPr>
              <w:pStyle w:val="CVNormal"/>
              <w:rPr>
                <w:lang w:val="ro-RO"/>
              </w:rPr>
            </w:pPr>
            <w:r>
              <w:rPr>
                <w:lang w:val="ro-RO"/>
              </w:rPr>
              <w:t>Licenţiat în Teologie</w:t>
            </w:r>
          </w:p>
        </w:tc>
      </w:tr>
      <w:tr w:rsidR="00840724" w:rsidTr="00202218">
        <w:trPr>
          <w:cantSplit/>
        </w:trPr>
        <w:tc>
          <w:tcPr>
            <w:tcW w:w="3117" w:type="dxa"/>
            <w:gridSpan w:val="2"/>
            <w:tcBorders>
              <w:right w:val="single" w:sz="1" w:space="0" w:color="000000"/>
            </w:tcBorders>
          </w:tcPr>
          <w:p w:rsidR="00840724" w:rsidRDefault="00840724">
            <w:pPr>
              <w:pStyle w:val="CVHeading3"/>
              <w:rPr>
                <w:lang w:val="ro-RO"/>
              </w:rPr>
            </w:pPr>
            <w:r>
              <w:rPr>
                <w:lang w:val="ro-RO"/>
              </w:rPr>
              <w:t>Domeniul</w:t>
            </w:r>
          </w:p>
        </w:tc>
        <w:tc>
          <w:tcPr>
            <w:tcW w:w="7655" w:type="dxa"/>
            <w:gridSpan w:val="13"/>
          </w:tcPr>
          <w:p w:rsidR="00840724" w:rsidRDefault="00840724">
            <w:pPr>
              <w:pStyle w:val="CVNormal"/>
              <w:rPr>
                <w:lang w:val="ro-RO"/>
              </w:rPr>
            </w:pPr>
            <w:r>
              <w:rPr>
                <w:lang w:val="ro-RO"/>
              </w:rPr>
              <w:t>Teologie istorică</w:t>
            </w:r>
          </w:p>
        </w:tc>
      </w:tr>
      <w:tr w:rsidR="00840724" w:rsidTr="00202218">
        <w:trPr>
          <w:cantSplit/>
        </w:trPr>
        <w:tc>
          <w:tcPr>
            <w:tcW w:w="3117" w:type="dxa"/>
            <w:gridSpan w:val="2"/>
            <w:tcBorders>
              <w:right w:val="single" w:sz="1" w:space="0" w:color="000000"/>
            </w:tcBorders>
          </w:tcPr>
          <w:p w:rsidR="00840724" w:rsidRDefault="00840724">
            <w:pPr>
              <w:pStyle w:val="CVHeading3"/>
              <w:rPr>
                <w:lang w:val="ro-RO"/>
              </w:rPr>
            </w:pPr>
            <w:r>
              <w:rPr>
                <w:lang w:val="ro-RO"/>
              </w:rPr>
              <w:t>Numele organizaţiei care a acordat diploma</w:t>
            </w:r>
          </w:p>
        </w:tc>
        <w:tc>
          <w:tcPr>
            <w:tcW w:w="7655" w:type="dxa"/>
            <w:gridSpan w:val="13"/>
          </w:tcPr>
          <w:p w:rsidR="00840724" w:rsidRDefault="00840724">
            <w:pPr>
              <w:pStyle w:val="CVNormal"/>
              <w:rPr>
                <w:lang w:val="ro-RO"/>
              </w:rPr>
            </w:pPr>
            <w:r>
              <w:rPr>
                <w:lang w:val="ro-RO"/>
              </w:rPr>
              <w:t>Facultatea de Teologie "Andrei Şaguna" a Universităţii "Lucian Blaga" Sibiu</w:t>
            </w:r>
          </w:p>
        </w:tc>
      </w:tr>
      <w:tr w:rsidR="00840724" w:rsidTr="00202218">
        <w:trPr>
          <w:cantSplit/>
        </w:trPr>
        <w:tc>
          <w:tcPr>
            <w:tcW w:w="3117" w:type="dxa"/>
            <w:gridSpan w:val="2"/>
            <w:tcBorders>
              <w:right w:val="single" w:sz="1" w:space="0" w:color="000000"/>
            </w:tcBorders>
          </w:tcPr>
          <w:p w:rsidR="00840724" w:rsidRDefault="00840724">
            <w:pPr>
              <w:pStyle w:val="CVHeading3"/>
              <w:rPr>
                <w:lang w:val="ro-RO"/>
              </w:rPr>
            </w:pPr>
            <w:r>
              <w:rPr>
                <w:lang w:val="ro-RO"/>
              </w:rPr>
              <w:t>Calificativul</w:t>
            </w:r>
          </w:p>
        </w:tc>
        <w:tc>
          <w:tcPr>
            <w:tcW w:w="7655" w:type="dxa"/>
            <w:gridSpan w:val="13"/>
          </w:tcPr>
          <w:p w:rsidR="00840724" w:rsidRDefault="00840724">
            <w:pPr>
              <w:pStyle w:val="CVNormal"/>
              <w:rPr>
                <w:lang w:val="ro-RO"/>
              </w:rPr>
            </w:pPr>
            <w:r>
              <w:rPr>
                <w:lang w:val="ro-RO"/>
              </w:rPr>
              <w:t>Media 9,96</w:t>
            </w:r>
          </w:p>
        </w:tc>
      </w:tr>
      <w:tr w:rsidR="00840724" w:rsidTr="00202218">
        <w:trPr>
          <w:cantSplit/>
        </w:trPr>
        <w:tc>
          <w:tcPr>
            <w:tcW w:w="3117" w:type="dxa"/>
            <w:gridSpan w:val="2"/>
            <w:tcBorders>
              <w:right w:val="single" w:sz="1" w:space="0" w:color="000000"/>
            </w:tcBorders>
          </w:tcPr>
          <w:p w:rsidR="00840724" w:rsidRDefault="00840724">
            <w:pPr>
              <w:pStyle w:val="CVSpacer"/>
              <w:rPr>
                <w:lang w:val="ro-RO"/>
              </w:rPr>
            </w:pPr>
          </w:p>
        </w:tc>
        <w:tc>
          <w:tcPr>
            <w:tcW w:w="7655" w:type="dxa"/>
            <w:gridSpan w:val="13"/>
          </w:tcPr>
          <w:p w:rsidR="00840724" w:rsidRDefault="00840724">
            <w:pPr>
              <w:pStyle w:val="CVSpacer"/>
              <w:rPr>
                <w:lang w:val="ro-RO"/>
              </w:rPr>
            </w:pPr>
          </w:p>
        </w:tc>
      </w:tr>
      <w:tr w:rsidR="00840724" w:rsidTr="00202218">
        <w:trPr>
          <w:cantSplit/>
        </w:trPr>
        <w:tc>
          <w:tcPr>
            <w:tcW w:w="3117" w:type="dxa"/>
            <w:gridSpan w:val="2"/>
            <w:tcBorders>
              <w:right w:val="single" w:sz="1" w:space="0" w:color="000000"/>
            </w:tcBorders>
          </w:tcPr>
          <w:p w:rsidR="00840724" w:rsidRDefault="00840724">
            <w:pPr>
              <w:pStyle w:val="CVHeading1"/>
              <w:rPr>
                <w:lang w:val="ro-RO"/>
              </w:rPr>
            </w:pPr>
            <w:r>
              <w:rPr>
                <w:lang w:val="ro-RO"/>
              </w:rPr>
              <w:t>Competenţe şi îndemânări personale</w:t>
            </w:r>
          </w:p>
        </w:tc>
        <w:tc>
          <w:tcPr>
            <w:tcW w:w="7655" w:type="dxa"/>
            <w:gridSpan w:val="13"/>
          </w:tcPr>
          <w:p w:rsidR="00840724" w:rsidRDefault="00840724">
            <w:pPr>
              <w:pStyle w:val="CVNormal-FirstLine"/>
              <w:rPr>
                <w:lang w:val="ro-RO"/>
              </w:rPr>
            </w:pPr>
          </w:p>
        </w:tc>
      </w:tr>
      <w:tr w:rsidR="00840724" w:rsidTr="00202218">
        <w:trPr>
          <w:cantSplit/>
        </w:trPr>
        <w:tc>
          <w:tcPr>
            <w:tcW w:w="3117" w:type="dxa"/>
            <w:gridSpan w:val="2"/>
            <w:tcBorders>
              <w:right w:val="single" w:sz="1" w:space="0" w:color="000000"/>
            </w:tcBorders>
          </w:tcPr>
          <w:p w:rsidR="00840724" w:rsidRDefault="00840724">
            <w:pPr>
              <w:pStyle w:val="CVSpacer"/>
              <w:rPr>
                <w:lang w:val="ro-RO"/>
              </w:rPr>
            </w:pPr>
          </w:p>
        </w:tc>
        <w:tc>
          <w:tcPr>
            <w:tcW w:w="7655" w:type="dxa"/>
            <w:gridSpan w:val="13"/>
          </w:tcPr>
          <w:p w:rsidR="00840724" w:rsidRDefault="00840724">
            <w:pPr>
              <w:pStyle w:val="CVSpacer"/>
              <w:rPr>
                <w:lang w:val="ro-RO"/>
              </w:rPr>
            </w:pPr>
          </w:p>
        </w:tc>
      </w:tr>
      <w:tr w:rsidR="00840724" w:rsidTr="00202218">
        <w:trPr>
          <w:cantSplit/>
        </w:trPr>
        <w:tc>
          <w:tcPr>
            <w:tcW w:w="3117" w:type="dxa"/>
            <w:gridSpan w:val="2"/>
            <w:tcBorders>
              <w:right w:val="single" w:sz="1" w:space="0" w:color="000000"/>
            </w:tcBorders>
          </w:tcPr>
          <w:p w:rsidR="00840724" w:rsidRDefault="00840724">
            <w:pPr>
              <w:pStyle w:val="CVHeading2-FirstLine"/>
              <w:rPr>
                <w:lang w:val="ro-RO"/>
              </w:rPr>
            </w:pPr>
            <w:r>
              <w:rPr>
                <w:lang w:val="ro-RO"/>
              </w:rPr>
              <w:t>Limba maternă</w:t>
            </w:r>
          </w:p>
        </w:tc>
        <w:tc>
          <w:tcPr>
            <w:tcW w:w="7655" w:type="dxa"/>
            <w:gridSpan w:val="13"/>
          </w:tcPr>
          <w:p w:rsidR="00840724" w:rsidRDefault="00840724">
            <w:pPr>
              <w:pStyle w:val="CVMedium-FirstLine"/>
              <w:rPr>
                <w:lang w:val="ro-RO"/>
              </w:rPr>
            </w:pPr>
            <w:r>
              <w:rPr>
                <w:lang w:val="ro-RO"/>
              </w:rPr>
              <w:t>Română</w:t>
            </w:r>
          </w:p>
        </w:tc>
      </w:tr>
      <w:tr w:rsidR="00840724" w:rsidTr="00202218">
        <w:trPr>
          <w:cantSplit/>
        </w:trPr>
        <w:tc>
          <w:tcPr>
            <w:tcW w:w="3117" w:type="dxa"/>
            <w:gridSpan w:val="2"/>
            <w:tcBorders>
              <w:right w:val="single" w:sz="1" w:space="0" w:color="000000"/>
            </w:tcBorders>
          </w:tcPr>
          <w:p w:rsidR="00840724" w:rsidRDefault="00840724">
            <w:pPr>
              <w:pStyle w:val="CVSpacer"/>
              <w:rPr>
                <w:lang w:val="ro-RO"/>
              </w:rPr>
            </w:pPr>
          </w:p>
        </w:tc>
        <w:tc>
          <w:tcPr>
            <w:tcW w:w="7655" w:type="dxa"/>
            <w:gridSpan w:val="13"/>
          </w:tcPr>
          <w:p w:rsidR="00840724" w:rsidRDefault="00840724">
            <w:pPr>
              <w:pStyle w:val="CVSpacer"/>
              <w:rPr>
                <w:lang w:val="ro-RO"/>
              </w:rPr>
            </w:pPr>
          </w:p>
        </w:tc>
      </w:tr>
      <w:tr w:rsidR="00840724" w:rsidTr="00202218">
        <w:trPr>
          <w:cantSplit/>
        </w:trPr>
        <w:tc>
          <w:tcPr>
            <w:tcW w:w="3117" w:type="dxa"/>
            <w:gridSpan w:val="2"/>
            <w:tcBorders>
              <w:right w:val="single" w:sz="1" w:space="0" w:color="000000"/>
            </w:tcBorders>
          </w:tcPr>
          <w:p w:rsidR="00840724" w:rsidRDefault="00840724">
            <w:pPr>
              <w:pStyle w:val="CVHeading2-FirstLine"/>
              <w:rPr>
                <w:lang w:val="ro-RO"/>
              </w:rPr>
            </w:pPr>
            <w:r>
              <w:rPr>
                <w:lang w:val="ro-RO"/>
              </w:rPr>
              <w:t>Alte limbi</w:t>
            </w:r>
          </w:p>
        </w:tc>
        <w:tc>
          <w:tcPr>
            <w:tcW w:w="7655" w:type="dxa"/>
            <w:gridSpan w:val="13"/>
          </w:tcPr>
          <w:p w:rsidR="00840724" w:rsidRDefault="00840724">
            <w:pPr>
              <w:pStyle w:val="CVMedium-FirstLine"/>
              <w:rPr>
                <w:lang w:val="ro-RO"/>
              </w:rPr>
            </w:pPr>
          </w:p>
        </w:tc>
      </w:tr>
      <w:tr w:rsidR="00840724" w:rsidTr="00202218">
        <w:trPr>
          <w:cantSplit/>
        </w:trPr>
        <w:tc>
          <w:tcPr>
            <w:tcW w:w="3117" w:type="dxa"/>
            <w:gridSpan w:val="2"/>
            <w:tcBorders>
              <w:right w:val="single" w:sz="1" w:space="0" w:color="000000"/>
            </w:tcBorders>
          </w:tcPr>
          <w:p w:rsidR="00840724" w:rsidRDefault="00840724">
            <w:pPr>
              <w:pStyle w:val="CVHeading2"/>
              <w:rPr>
                <w:lang w:val="ro-RO"/>
              </w:rPr>
            </w:pPr>
            <w:r>
              <w:rPr>
                <w:lang w:val="ro-RO"/>
              </w:rPr>
              <w:t>Autoevaluare</w:t>
            </w:r>
          </w:p>
        </w:tc>
        <w:tc>
          <w:tcPr>
            <w:tcW w:w="140" w:type="dxa"/>
          </w:tcPr>
          <w:p w:rsidR="00840724" w:rsidRDefault="00840724">
            <w:pPr>
              <w:pStyle w:val="CVNormal"/>
              <w:rPr>
                <w:lang w:val="ro-RO"/>
              </w:rPr>
            </w:pPr>
          </w:p>
        </w:tc>
        <w:tc>
          <w:tcPr>
            <w:tcW w:w="3005" w:type="dxa"/>
            <w:gridSpan w:val="5"/>
            <w:tcBorders>
              <w:top w:val="single" w:sz="1" w:space="0" w:color="000000"/>
              <w:left w:val="single" w:sz="1" w:space="0" w:color="000000"/>
              <w:bottom w:val="single" w:sz="1" w:space="0" w:color="000000"/>
            </w:tcBorders>
          </w:tcPr>
          <w:p w:rsidR="00840724" w:rsidRDefault="00840724">
            <w:pPr>
              <w:pStyle w:val="LevelAssessment-Heading1"/>
              <w:rPr>
                <w:lang w:val="ro-RO"/>
              </w:rPr>
            </w:pPr>
            <w:r>
              <w:rPr>
                <w:lang w:val="ro-RO"/>
              </w:rPr>
              <w:t>Understanding</w:t>
            </w:r>
          </w:p>
        </w:tc>
        <w:tc>
          <w:tcPr>
            <w:tcW w:w="3005" w:type="dxa"/>
            <w:gridSpan w:val="5"/>
            <w:tcBorders>
              <w:top w:val="single" w:sz="1" w:space="0" w:color="000000"/>
              <w:left w:val="single" w:sz="1" w:space="0" w:color="000000"/>
              <w:bottom w:val="single" w:sz="1" w:space="0" w:color="000000"/>
            </w:tcBorders>
          </w:tcPr>
          <w:p w:rsidR="00840724" w:rsidRDefault="00840724">
            <w:pPr>
              <w:pStyle w:val="LevelAssessment-Heading1"/>
              <w:rPr>
                <w:lang w:val="ro-RO"/>
              </w:rPr>
            </w:pPr>
            <w:r>
              <w:rPr>
                <w:lang w:val="ro-RO"/>
              </w:rPr>
              <w:t>Speaking</w:t>
            </w:r>
          </w:p>
        </w:tc>
        <w:tc>
          <w:tcPr>
            <w:tcW w:w="1505" w:type="dxa"/>
            <w:gridSpan w:val="2"/>
            <w:tcBorders>
              <w:top w:val="single" w:sz="1" w:space="0" w:color="000000"/>
              <w:left w:val="single" w:sz="1" w:space="0" w:color="000000"/>
              <w:bottom w:val="single" w:sz="1" w:space="0" w:color="000000"/>
              <w:right w:val="single" w:sz="1" w:space="0" w:color="000000"/>
            </w:tcBorders>
          </w:tcPr>
          <w:p w:rsidR="00840724" w:rsidRDefault="00840724">
            <w:pPr>
              <w:pStyle w:val="LevelAssessment-Heading1"/>
              <w:rPr>
                <w:lang w:val="ro-RO"/>
              </w:rPr>
            </w:pPr>
            <w:r>
              <w:rPr>
                <w:lang w:val="ro-RO"/>
              </w:rPr>
              <w:t>Writing</w:t>
            </w:r>
          </w:p>
        </w:tc>
      </w:tr>
      <w:tr w:rsidR="00840724" w:rsidTr="00202218">
        <w:trPr>
          <w:cantSplit/>
        </w:trPr>
        <w:tc>
          <w:tcPr>
            <w:tcW w:w="3117" w:type="dxa"/>
            <w:gridSpan w:val="2"/>
            <w:tcBorders>
              <w:right w:val="single" w:sz="1" w:space="0" w:color="000000"/>
            </w:tcBorders>
          </w:tcPr>
          <w:p w:rsidR="00840724" w:rsidRDefault="00840724">
            <w:pPr>
              <w:pStyle w:val="CVHeadingLevel"/>
              <w:rPr>
                <w:lang w:val="ro-RO"/>
              </w:rPr>
            </w:pPr>
            <w:r>
              <w:rPr>
                <w:lang w:val="ro-RO"/>
              </w:rPr>
              <w:t>Nivel european</w:t>
            </w:r>
          </w:p>
        </w:tc>
        <w:tc>
          <w:tcPr>
            <w:tcW w:w="140" w:type="dxa"/>
          </w:tcPr>
          <w:p w:rsidR="00840724" w:rsidRDefault="00840724">
            <w:pPr>
              <w:pStyle w:val="CVNormal"/>
              <w:rPr>
                <w:lang w:val="ro-RO"/>
              </w:rPr>
            </w:pPr>
          </w:p>
        </w:tc>
        <w:tc>
          <w:tcPr>
            <w:tcW w:w="1502" w:type="dxa"/>
            <w:gridSpan w:val="2"/>
            <w:tcBorders>
              <w:left w:val="single" w:sz="1" w:space="0" w:color="000000"/>
              <w:bottom w:val="single" w:sz="1" w:space="0" w:color="000000"/>
            </w:tcBorders>
          </w:tcPr>
          <w:p w:rsidR="00840724" w:rsidRDefault="00840724">
            <w:pPr>
              <w:pStyle w:val="LevelAssessment-Heading2"/>
              <w:rPr>
                <w:lang w:val="ro-RO"/>
              </w:rPr>
            </w:pPr>
            <w:r>
              <w:rPr>
                <w:lang w:val="ro-RO"/>
              </w:rPr>
              <w:t>Listening</w:t>
            </w:r>
          </w:p>
        </w:tc>
        <w:tc>
          <w:tcPr>
            <w:tcW w:w="1503" w:type="dxa"/>
            <w:gridSpan w:val="3"/>
            <w:tcBorders>
              <w:left w:val="single" w:sz="1" w:space="0" w:color="000000"/>
              <w:bottom w:val="single" w:sz="1" w:space="0" w:color="000000"/>
            </w:tcBorders>
          </w:tcPr>
          <w:p w:rsidR="00840724" w:rsidRDefault="00840724">
            <w:pPr>
              <w:pStyle w:val="LevelAssessment-Heading2"/>
              <w:rPr>
                <w:lang w:val="ro-RO"/>
              </w:rPr>
            </w:pPr>
            <w:r>
              <w:rPr>
                <w:lang w:val="ro-RO"/>
              </w:rPr>
              <w:t>Reading</w:t>
            </w:r>
          </w:p>
        </w:tc>
        <w:tc>
          <w:tcPr>
            <w:tcW w:w="1501" w:type="dxa"/>
            <w:gridSpan w:val="2"/>
            <w:tcBorders>
              <w:left w:val="single" w:sz="1" w:space="0" w:color="000000"/>
              <w:bottom w:val="single" w:sz="1" w:space="0" w:color="000000"/>
            </w:tcBorders>
          </w:tcPr>
          <w:p w:rsidR="00840724" w:rsidRDefault="00840724">
            <w:pPr>
              <w:pStyle w:val="LevelAssessment-Heading2"/>
              <w:rPr>
                <w:lang w:val="ro-RO"/>
              </w:rPr>
            </w:pPr>
            <w:r>
              <w:rPr>
                <w:lang w:val="ro-RO"/>
              </w:rPr>
              <w:t>Spoken interaction</w:t>
            </w:r>
          </w:p>
        </w:tc>
        <w:tc>
          <w:tcPr>
            <w:tcW w:w="1504" w:type="dxa"/>
            <w:gridSpan w:val="3"/>
            <w:tcBorders>
              <w:left w:val="single" w:sz="1" w:space="0" w:color="000000"/>
              <w:bottom w:val="single" w:sz="1" w:space="0" w:color="000000"/>
            </w:tcBorders>
          </w:tcPr>
          <w:p w:rsidR="00840724" w:rsidRDefault="00840724">
            <w:pPr>
              <w:pStyle w:val="LevelAssessment-Heading2"/>
              <w:rPr>
                <w:lang w:val="ro-RO"/>
              </w:rPr>
            </w:pPr>
            <w:r>
              <w:rPr>
                <w:lang w:val="ro-RO"/>
              </w:rPr>
              <w:t>Spoken production</w:t>
            </w:r>
          </w:p>
        </w:tc>
        <w:tc>
          <w:tcPr>
            <w:tcW w:w="1505" w:type="dxa"/>
            <w:gridSpan w:val="2"/>
            <w:tcBorders>
              <w:left w:val="single" w:sz="1" w:space="0" w:color="000000"/>
              <w:bottom w:val="single" w:sz="1" w:space="0" w:color="000000"/>
              <w:right w:val="single" w:sz="1" w:space="0" w:color="000000"/>
            </w:tcBorders>
          </w:tcPr>
          <w:p w:rsidR="00840724" w:rsidRDefault="00840724">
            <w:pPr>
              <w:pStyle w:val="LevelAssessment-Heading2"/>
              <w:rPr>
                <w:lang w:val="ro-RO"/>
              </w:rPr>
            </w:pPr>
          </w:p>
        </w:tc>
      </w:tr>
      <w:tr w:rsidR="00840724" w:rsidTr="00202218">
        <w:trPr>
          <w:cantSplit/>
        </w:trPr>
        <w:tc>
          <w:tcPr>
            <w:tcW w:w="3117" w:type="dxa"/>
            <w:gridSpan w:val="2"/>
            <w:tcBorders>
              <w:right w:val="single" w:sz="1" w:space="0" w:color="000000"/>
            </w:tcBorders>
          </w:tcPr>
          <w:p w:rsidR="00840724" w:rsidRDefault="00840724">
            <w:pPr>
              <w:pStyle w:val="CVHeadingLanguage"/>
              <w:rPr>
                <w:lang w:val="ro-RO"/>
              </w:rPr>
            </w:pPr>
            <w:r>
              <w:rPr>
                <w:lang w:val="ro-RO"/>
              </w:rPr>
              <w:t>Germană</w:t>
            </w:r>
          </w:p>
        </w:tc>
        <w:tc>
          <w:tcPr>
            <w:tcW w:w="140" w:type="dxa"/>
          </w:tcPr>
          <w:p w:rsidR="00840724" w:rsidRDefault="00840724">
            <w:pPr>
              <w:pStyle w:val="CVNormal"/>
              <w:rPr>
                <w:lang w:val="ro-RO"/>
              </w:rPr>
            </w:pPr>
          </w:p>
        </w:tc>
        <w:tc>
          <w:tcPr>
            <w:tcW w:w="283" w:type="dxa"/>
            <w:tcBorders>
              <w:left w:val="single" w:sz="1" w:space="0" w:color="000000"/>
              <w:bottom w:val="single" w:sz="1" w:space="0" w:color="000000"/>
              <w:right w:val="single" w:sz="1" w:space="0" w:color="000000"/>
            </w:tcBorders>
            <w:vAlign w:val="center"/>
          </w:tcPr>
          <w:p w:rsidR="00840724" w:rsidRDefault="00840724">
            <w:pPr>
              <w:pStyle w:val="LevelAssessment-Code"/>
              <w:rPr>
                <w:lang w:val="ro-RO"/>
              </w:rPr>
            </w:pPr>
            <w:r>
              <w:rPr>
                <w:lang w:val="ro-RO"/>
              </w:rPr>
              <w:t xml:space="preserve">C2 </w:t>
            </w:r>
          </w:p>
        </w:tc>
        <w:tc>
          <w:tcPr>
            <w:tcW w:w="1219" w:type="dxa"/>
            <w:tcBorders>
              <w:bottom w:val="single" w:sz="1" w:space="0" w:color="000000"/>
            </w:tcBorders>
            <w:vAlign w:val="center"/>
          </w:tcPr>
          <w:p w:rsidR="00840724" w:rsidRDefault="00840724">
            <w:pPr>
              <w:pStyle w:val="LevelAssessment-Description"/>
              <w:rPr>
                <w:lang w:val="ro-RO"/>
              </w:rPr>
            </w:pPr>
            <w:r>
              <w:rPr>
                <w:lang w:val="ro-RO"/>
              </w:rPr>
              <w:t xml:space="preserve">Proficient user </w:t>
            </w:r>
          </w:p>
        </w:tc>
        <w:tc>
          <w:tcPr>
            <w:tcW w:w="283" w:type="dxa"/>
            <w:tcBorders>
              <w:left w:val="single" w:sz="1" w:space="0" w:color="000000"/>
              <w:bottom w:val="single" w:sz="1" w:space="0" w:color="000000"/>
              <w:right w:val="single" w:sz="1" w:space="0" w:color="000000"/>
            </w:tcBorders>
            <w:vAlign w:val="center"/>
          </w:tcPr>
          <w:p w:rsidR="00840724" w:rsidRDefault="00840724">
            <w:pPr>
              <w:pStyle w:val="LevelAssessment-Code"/>
              <w:rPr>
                <w:lang w:val="ro-RO"/>
              </w:rPr>
            </w:pPr>
            <w:r>
              <w:rPr>
                <w:lang w:val="ro-RO"/>
              </w:rPr>
              <w:t xml:space="preserve">C2 </w:t>
            </w:r>
          </w:p>
        </w:tc>
        <w:tc>
          <w:tcPr>
            <w:tcW w:w="1220" w:type="dxa"/>
            <w:gridSpan w:val="2"/>
            <w:tcBorders>
              <w:bottom w:val="single" w:sz="1" w:space="0" w:color="000000"/>
            </w:tcBorders>
            <w:vAlign w:val="center"/>
          </w:tcPr>
          <w:p w:rsidR="00840724" w:rsidRDefault="00840724">
            <w:pPr>
              <w:pStyle w:val="LevelAssessment-Description"/>
              <w:rPr>
                <w:lang w:val="ro-RO"/>
              </w:rPr>
            </w:pPr>
            <w:r>
              <w:rPr>
                <w:lang w:val="ro-RO"/>
              </w:rPr>
              <w:t xml:space="preserve">Proficient user </w:t>
            </w:r>
          </w:p>
        </w:tc>
        <w:tc>
          <w:tcPr>
            <w:tcW w:w="282" w:type="dxa"/>
            <w:tcBorders>
              <w:left w:val="single" w:sz="1" w:space="0" w:color="000000"/>
              <w:bottom w:val="single" w:sz="1" w:space="0" w:color="000000"/>
              <w:right w:val="single" w:sz="1" w:space="0" w:color="000000"/>
            </w:tcBorders>
            <w:vAlign w:val="center"/>
          </w:tcPr>
          <w:p w:rsidR="00840724" w:rsidRDefault="00840724">
            <w:pPr>
              <w:pStyle w:val="LevelAssessment-Code"/>
              <w:rPr>
                <w:lang w:val="ro-RO"/>
              </w:rPr>
            </w:pPr>
            <w:r>
              <w:rPr>
                <w:lang w:val="ro-RO"/>
              </w:rPr>
              <w:t xml:space="preserve">C2 </w:t>
            </w:r>
          </w:p>
        </w:tc>
        <w:tc>
          <w:tcPr>
            <w:tcW w:w="1219" w:type="dxa"/>
            <w:tcBorders>
              <w:bottom w:val="single" w:sz="1" w:space="0" w:color="000000"/>
            </w:tcBorders>
            <w:vAlign w:val="center"/>
          </w:tcPr>
          <w:p w:rsidR="00840724" w:rsidRDefault="00840724">
            <w:pPr>
              <w:pStyle w:val="LevelAssessment-Description"/>
              <w:rPr>
                <w:lang w:val="ro-RO"/>
              </w:rPr>
            </w:pPr>
            <w:r>
              <w:rPr>
                <w:lang w:val="ro-RO"/>
              </w:rPr>
              <w:t xml:space="preserve">Proficient user </w:t>
            </w:r>
          </w:p>
        </w:tc>
        <w:tc>
          <w:tcPr>
            <w:tcW w:w="283" w:type="dxa"/>
            <w:gridSpan w:val="2"/>
            <w:tcBorders>
              <w:left w:val="single" w:sz="1" w:space="0" w:color="000000"/>
              <w:bottom w:val="single" w:sz="1" w:space="0" w:color="000000"/>
              <w:right w:val="single" w:sz="1" w:space="0" w:color="000000"/>
            </w:tcBorders>
            <w:vAlign w:val="center"/>
          </w:tcPr>
          <w:p w:rsidR="00840724" w:rsidRDefault="00840724">
            <w:pPr>
              <w:pStyle w:val="LevelAssessment-Code"/>
              <w:rPr>
                <w:lang w:val="ro-RO"/>
              </w:rPr>
            </w:pPr>
            <w:r>
              <w:rPr>
                <w:lang w:val="ro-RO"/>
              </w:rPr>
              <w:t xml:space="preserve">C2 </w:t>
            </w:r>
          </w:p>
        </w:tc>
        <w:tc>
          <w:tcPr>
            <w:tcW w:w="1221" w:type="dxa"/>
            <w:tcBorders>
              <w:bottom w:val="single" w:sz="1" w:space="0" w:color="000000"/>
            </w:tcBorders>
            <w:vAlign w:val="center"/>
          </w:tcPr>
          <w:p w:rsidR="00840724" w:rsidRDefault="00840724">
            <w:pPr>
              <w:pStyle w:val="LevelAssessment-Description"/>
              <w:rPr>
                <w:lang w:val="ro-RO"/>
              </w:rPr>
            </w:pPr>
            <w:r>
              <w:rPr>
                <w:lang w:val="ro-RO"/>
              </w:rPr>
              <w:t xml:space="preserve">Proficient user </w:t>
            </w:r>
          </w:p>
        </w:tc>
        <w:tc>
          <w:tcPr>
            <w:tcW w:w="281" w:type="dxa"/>
            <w:tcBorders>
              <w:left w:val="single" w:sz="1" w:space="0" w:color="000000"/>
              <w:bottom w:val="single" w:sz="1" w:space="0" w:color="000000"/>
              <w:right w:val="single" w:sz="1" w:space="0" w:color="000000"/>
            </w:tcBorders>
            <w:vAlign w:val="center"/>
          </w:tcPr>
          <w:p w:rsidR="00840724" w:rsidRDefault="00840724">
            <w:pPr>
              <w:pStyle w:val="LevelAssessment-Code"/>
              <w:rPr>
                <w:lang w:val="ro-RO"/>
              </w:rPr>
            </w:pPr>
            <w:r>
              <w:rPr>
                <w:lang w:val="ro-RO"/>
              </w:rPr>
              <w:t xml:space="preserve">C2 </w:t>
            </w:r>
          </w:p>
        </w:tc>
        <w:tc>
          <w:tcPr>
            <w:tcW w:w="1224" w:type="dxa"/>
            <w:tcBorders>
              <w:bottom w:val="single" w:sz="1" w:space="0" w:color="000000"/>
              <w:right w:val="single" w:sz="1" w:space="0" w:color="000000"/>
            </w:tcBorders>
            <w:vAlign w:val="center"/>
          </w:tcPr>
          <w:p w:rsidR="00840724" w:rsidRDefault="00840724">
            <w:pPr>
              <w:pStyle w:val="LevelAssessment-Description"/>
              <w:rPr>
                <w:lang w:val="ro-RO"/>
              </w:rPr>
            </w:pPr>
            <w:r>
              <w:rPr>
                <w:lang w:val="ro-RO"/>
              </w:rPr>
              <w:t xml:space="preserve">Proficient user </w:t>
            </w:r>
          </w:p>
        </w:tc>
      </w:tr>
      <w:tr w:rsidR="00840724" w:rsidTr="00202218">
        <w:trPr>
          <w:cantSplit/>
        </w:trPr>
        <w:tc>
          <w:tcPr>
            <w:tcW w:w="3117" w:type="dxa"/>
            <w:gridSpan w:val="2"/>
            <w:tcBorders>
              <w:right w:val="single" w:sz="1" w:space="0" w:color="000000"/>
            </w:tcBorders>
          </w:tcPr>
          <w:p w:rsidR="00840724" w:rsidRDefault="00840724">
            <w:pPr>
              <w:pStyle w:val="CVHeadingLanguage"/>
              <w:rPr>
                <w:lang w:val="ro-RO"/>
              </w:rPr>
            </w:pPr>
            <w:r>
              <w:rPr>
                <w:lang w:val="ro-RO"/>
              </w:rPr>
              <w:t>Engleză</w:t>
            </w:r>
          </w:p>
        </w:tc>
        <w:tc>
          <w:tcPr>
            <w:tcW w:w="140" w:type="dxa"/>
          </w:tcPr>
          <w:p w:rsidR="00840724" w:rsidRDefault="00840724">
            <w:pPr>
              <w:pStyle w:val="CVNormal"/>
              <w:rPr>
                <w:lang w:val="ro-RO"/>
              </w:rPr>
            </w:pPr>
          </w:p>
        </w:tc>
        <w:tc>
          <w:tcPr>
            <w:tcW w:w="283" w:type="dxa"/>
            <w:tcBorders>
              <w:left w:val="single" w:sz="1" w:space="0" w:color="000000"/>
              <w:bottom w:val="single" w:sz="1" w:space="0" w:color="000000"/>
              <w:right w:val="single" w:sz="1" w:space="0" w:color="000000"/>
            </w:tcBorders>
            <w:vAlign w:val="center"/>
          </w:tcPr>
          <w:p w:rsidR="00840724" w:rsidRDefault="00840724">
            <w:pPr>
              <w:pStyle w:val="LevelAssessment-Code"/>
              <w:rPr>
                <w:lang w:val="ro-RO"/>
              </w:rPr>
            </w:pPr>
            <w:r>
              <w:rPr>
                <w:lang w:val="ro-RO"/>
              </w:rPr>
              <w:t xml:space="preserve">B2 </w:t>
            </w:r>
          </w:p>
        </w:tc>
        <w:tc>
          <w:tcPr>
            <w:tcW w:w="1219" w:type="dxa"/>
            <w:tcBorders>
              <w:bottom w:val="single" w:sz="1" w:space="0" w:color="000000"/>
            </w:tcBorders>
            <w:vAlign w:val="center"/>
          </w:tcPr>
          <w:p w:rsidR="00840724" w:rsidRDefault="00840724">
            <w:pPr>
              <w:pStyle w:val="LevelAssessment-Description"/>
              <w:rPr>
                <w:lang w:val="ro-RO"/>
              </w:rPr>
            </w:pPr>
            <w:r>
              <w:rPr>
                <w:lang w:val="ro-RO"/>
              </w:rPr>
              <w:t xml:space="preserve">Independent user </w:t>
            </w:r>
          </w:p>
        </w:tc>
        <w:tc>
          <w:tcPr>
            <w:tcW w:w="283" w:type="dxa"/>
            <w:tcBorders>
              <w:left w:val="single" w:sz="1" w:space="0" w:color="000000"/>
              <w:bottom w:val="single" w:sz="1" w:space="0" w:color="000000"/>
              <w:right w:val="single" w:sz="1" w:space="0" w:color="000000"/>
            </w:tcBorders>
            <w:vAlign w:val="center"/>
          </w:tcPr>
          <w:p w:rsidR="00840724" w:rsidRDefault="00840724">
            <w:pPr>
              <w:pStyle w:val="LevelAssessment-Code"/>
              <w:rPr>
                <w:lang w:val="ro-RO"/>
              </w:rPr>
            </w:pPr>
            <w:r>
              <w:rPr>
                <w:lang w:val="ro-RO"/>
              </w:rPr>
              <w:t xml:space="preserve">C1 </w:t>
            </w:r>
          </w:p>
        </w:tc>
        <w:tc>
          <w:tcPr>
            <w:tcW w:w="1220" w:type="dxa"/>
            <w:gridSpan w:val="2"/>
            <w:tcBorders>
              <w:bottom w:val="single" w:sz="1" w:space="0" w:color="000000"/>
            </w:tcBorders>
            <w:vAlign w:val="center"/>
          </w:tcPr>
          <w:p w:rsidR="00840724" w:rsidRDefault="00840724">
            <w:pPr>
              <w:pStyle w:val="LevelAssessment-Description"/>
              <w:rPr>
                <w:lang w:val="ro-RO"/>
              </w:rPr>
            </w:pPr>
            <w:r>
              <w:rPr>
                <w:lang w:val="ro-RO"/>
              </w:rPr>
              <w:t xml:space="preserve">Proficient user </w:t>
            </w:r>
          </w:p>
        </w:tc>
        <w:tc>
          <w:tcPr>
            <w:tcW w:w="282" w:type="dxa"/>
            <w:tcBorders>
              <w:left w:val="single" w:sz="1" w:space="0" w:color="000000"/>
              <w:bottom w:val="single" w:sz="1" w:space="0" w:color="000000"/>
              <w:right w:val="single" w:sz="1" w:space="0" w:color="000000"/>
            </w:tcBorders>
            <w:vAlign w:val="center"/>
          </w:tcPr>
          <w:p w:rsidR="00840724" w:rsidRDefault="00840724">
            <w:pPr>
              <w:pStyle w:val="LevelAssessment-Code"/>
              <w:rPr>
                <w:lang w:val="ro-RO"/>
              </w:rPr>
            </w:pPr>
            <w:r>
              <w:rPr>
                <w:lang w:val="ro-RO"/>
              </w:rPr>
              <w:t xml:space="preserve">B2 </w:t>
            </w:r>
          </w:p>
        </w:tc>
        <w:tc>
          <w:tcPr>
            <w:tcW w:w="1219" w:type="dxa"/>
            <w:tcBorders>
              <w:bottom w:val="single" w:sz="1" w:space="0" w:color="000000"/>
            </w:tcBorders>
            <w:vAlign w:val="center"/>
          </w:tcPr>
          <w:p w:rsidR="00840724" w:rsidRDefault="00840724">
            <w:pPr>
              <w:pStyle w:val="LevelAssessment-Description"/>
              <w:rPr>
                <w:lang w:val="ro-RO"/>
              </w:rPr>
            </w:pPr>
            <w:r>
              <w:rPr>
                <w:lang w:val="ro-RO"/>
              </w:rPr>
              <w:t xml:space="preserve">Independent user </w:t>
            </w:r>
          </w:p>
        </w:tc>
        <w:tc>
          <w:tcPr>
            <w:tcW w:w="283" w:type="dxa"/>
            <w:gridSpan w:val="2"/>
            <w:tcBorders>
              <w:left w:val="single" w:sz="1" w:space="0" w:color="000000"/>
              <w:bottom w:val="single" w:sz="1" w:space="0" w:color="000000"/>
              <w:right w:val="single" w:sz="1" w:space="0" w:color="000000"/>
            </w:tcBorders>
            <w:vAlign w:val="center"/>
          </w:tcPr>
          <w:p w:rsidR="00840724" w:rsidRDefault="00840724">
            <w:pPr>
              <w:pStyle w:val="LevelAssessment-Code"/>
              <w:rPr>
                <w:lang w:val="ro-RO"/>
              </w:rPr>
            </w:pPr>
            <w:r>
              <w:rPr>
                <w:lang w:val="ro-RO"/>
              </w:rPr>
              <w:t xml:space="preserve">B2 </w:t>
            </w:r>
          </w:p>
        </w:tc>
        <w:tc>
          <w:tcPr>
            <w:tcW w:w="1221" w:type="dxa"/>
            <w:tcBorders>
              <w:bottom w:val="single" w:sz="1" w:space="0" w:color="000000"/>
            </w:tcBorders>
            <w:vAlign w:val="center"/>
          </w:tcPr>
          <w:p w:rsidR="00840724" w:rsidRDefault="00840724">
            <w:pPr>
              <w:pStyle w:val="LevelAssessment-Description"/>
              <w:rPr>
                <w:lang w:val="ro-RO"/>
              </w:rPr>
            </w:pPr>
            <w:r>
              <w:rPr>
                <w:lang w:val="ro-RO"/>
              </w:rPr>
              <w:t xml:space="preserve">Independent user </w:t>
            </w:r>
          </w:p>
        </w:tc>
        <w:tc>
          <w:tcPr>
            <w:tcW w:w="281" w:type="dxa"/>
            <w:tcBorders>
              <w:left w:val="single" w:sz="1" w:space="0" w:color="000000"/>
              <w:bottom w:val="single" w:sz="1" w:space="0" w:color="000000"/>
              <w:right w:val="single" w:sz="1" w:space="0" w:color="000000"/>
            </w:tcBorders>
            <w:vAlign w:val="center"/>
          </w:tcPr>
          <w:p w:rsidR="00840724" w:rsidRDefault="00840724">
            <w:pPr>
              <w:pStyle w:val="LevelAssessment-Code"/>
              <w:rPr>
                <w:lang w:val="ro-RO"/>
              </w:rPr>
            </w:pPr>
            <w:r>
              <w:rPr>
                <w:lang w:val="ro-RO"/>
              </w:rPr>
              <w:t xml:space="preserve">C1 </w:t>
            </w:r>
          </w:p>
        </w:tc>
        <w:tc>
          <w:tcPr>
            <w:tcW w:w="1224" w:type="dxa"/>
            <w:tcBorders>
              <w:bottom w:val="single" w:sz="1" w:space="0" w:color="000000"/>
              <w:right w:val="single" w:sz="1" w:space="0" w:color="000000"/>
            </w:tcBorders>
            <w:vAlign w:val="center"/>
          </w:tcPr>
          <w:p w:rsidR="00840724" w:rsidRDefault="00840724">
            <w:pPr>
              <w:pStyle w:val="LevelAssessment-Description"/>
              <w:rPr>
                <w:lang w:val="ro-RO"/>
              </w:rPr>
            </w:pPr>
            <w:r>
              <w:rPr>
                <w:lang w:val="ro-RO"/>
              </w:rPr>
              <w:t xml:space="preserve">Proficient user </w:t>
            </w:r>
          </w:p>
        </w:tc>
      </w:tr>
      <w:tr w:rsidR="00840724" w:rsidTr="00202218">
        <w:trPr>
          <w:cantSplit/>
        </w:trPr>
        <w:tc>
          <w:tcPr>
            <w:tcW w:w="3117" w:type="dxa"/>
            <w:gridSpan w:val="2"/>
            <w:tcBorders>
              <w:right w:val="single" w:sz="1" w:space="0" w:color="000000"/>
            </w:tcBorders>
          </w:tcPr>
          <w:p w:rsidR="00840724" w:rsidRDefault="00840724">
            <w:pPr>
              <w:pStyle w:val="CVHeadingLanguage"/>
              <w:rPr>
                <w:lang w:val="ro-RO"/>
              </w:rPr>
            </w:pPr>
            <w:r>
              <w:rPr>
                <w:lang w:val="ro-RO"/>
              </w:rPr>
              <w:t>Franceză</w:t>
            </w:r>
          </w:p>
        </w:tc>
        <w:tc>
          <w:tcPr>
            <w:tcW w:w="140" w:type="dxa"/>
          </w:tcPr>
          <w:p w:rsidR="00840724" w:rsidRDefault="00840724">
            <w:pPr>
              <w:pStyle w:val="CVNormal"/>
              <w:rPr>
                <w:lang w:val="ro-RO"/>
              </w:rPr>
            </w:pPr>
          </w:p>
        </w:tc>
        <w:tc>
          <w:tcPr>
            <w:tcW w:w="283" w:type="dxa"/>
            <w:tcBorders>
              <w:left w:val="single" w:sz="1" w:space="0" w:color="000000"/>
              <w:bottom w:val="single" w:sz="1" w:space="0" w:color="000000"/>
              <w:right w:val="single" w:sz="1" w:space="0" w:color="000000"/>
            </w:tcBorders>
            <w:vAlign w:val="center"/>
          </w:tcPr>
          <w:p w:rsidR="00840724" w:rsidRDefault="00840724">
            <w:pPr>
              <w:pStyle w:val="LevelAssessment-Code"/>
              <w:rPr>
                <w:lang w:val="ro-RO"/>
              </w:rPr>
            </w:pPr>
            <w:r>
              <w:rPr>
                <w:lang w:val="ro-RO"/>
              </w:rPr>
              <w:t xml:space="preserve">A1 </w:t>
            </w:r>
          </w:p>
        </w:tc>
        <w:tc>
          <w:tcPr>
            <w:tcW w:w="1219" w:type="dxa"/>
            <w:tcBorders>
              <w:bottom w:val="single" w:sz="1" w:space="0" w:color="000000"/>
            </w:tcBorders>
            <w:vAlign w:val="center"/>
          </w:tcPr>
          <w:p w:rsidR="00840724" w:rsidRDefault="00840724">
            <w:pPr>
              <w:pStyle w:val="LevelAssessment-Description"/>
              <w:rPr>
                <w:lang w:val="ro-RO"/>
              </w:rPr>
            </w:pPr>
            <w:r>
              <w:rPr>
                <w:lang w:val="ro-RO"/>
              </w:rPr>
              <w:t xml:space="preserve">Basic User </w:t>
            </w:r>
          </w:p>
        </w:tc>
        <w:tc>
          <w:tcPr>
            <w:tcW w:w="283" w:type="dxa"/>
            <w:tcBorders>
              <w:left w:val="single" w:sz="1" w:space="0" w:color="000000"/>
              <w:bottom w:val="single" w:sz="1" w:space="0" w:color="000000"/>
              <w:right w:val="single" w:sz="1" w:space="0" w:color="000000"/>
            </w:tcBorders>
            <w:vAlign w:val="center"/>
          </w:tcPr>
          <w:p w:rsidR="00840724" w:rsidRDefault="00840724">
            <w:pPr>
              <w:pStyle w:val="LevelAssessment-Code"/>
              <w:rPr>
                <w:lang w:val="ro-RO"/>
              </w:rPr>
            </w:pPr>
            <w:r>
              <w:rPr>
                <w:lang w:val="ro-RO"/>
              </w:rPr>
              <w:t xml:space="preserve">A1 </w:t>
            </w:r>
          </w:p>
        </w:tc>
        <w:tc>
          <w:tcPr>
            <w:tcW w:w="1220" w:type="dxa"/>
            <w:gridSpan w:val="2"/>
            <w:tcBorders>
              <w:bottom w:val="single" w:sz="1" w:space="0" w:color="000000"/>
            </w:tcBorders>
            <w:vAlign w:val="center"/>
          </w:tcPr>
          <w:p w:rsidR="00840724" w:rsidRDefault="00840724">
            <w:pPr>
              <w:pStyle w:val="LevelAssessment-Description"/>
              <w:rPr>
                <w:lang w:val="ro-RO"/>
              </w:rPr>
            </w:pPr>
            <w:r>
              <w:rPr>
                <w:lang w:val="ro-RO"/>
              </w:rPr>
              <w:t xml:space="preserve">Basic User </w:t>
            </w:r>
          </w:p>
        </w:tc>
        <w:tc>
          <w:tcPr>
            <w:tcW w:w="282" w:type="dxa"/>
            <w:tcBorders>
              <w:left w:val="single" w:sz="1" w:space="0" w:color="000000"/>
              <w:bottom w:val="single" w:sz="1" w:space="0" w:color="000000"/>
              <w:right w:val="single" w:sz="1" w:space="0" w:color="000000"/>
            </w:tcBorders>
            <w:vAlign w:val="center"/>
          </w:tcPr>
          <w:p w:rsidR="00840724" w:rsidRDefault="00840724">
            <w:pPr>
              <w:pStyle w:val="LevelAssessment-Code"/>
              <w:rPr>
                <w:lang w:val="ro-RO"/>
              </w:rPr>
            </w:pPr>
            <w:r>
              <w:rPr>
                <w:lang w:val="ro-RO"/>
              </w:rPr>
              <w:t xml:space="preserve">A1 </w:t>
            </w:r>
          </w:p>
        </w:tc>
        <w:tc>
          <w:tcPr>
            <w:tcW w:w="1219" w:type="dxa"/>
            <w:tcBorders>
              <w:bottom w:val="single" w:sz="1" w:space="0" w:color="000000"/>
            </w:tcBorders>
            <w:vAlign w:val="center"/>
          </w:tcPr>
          <w:p w:rsidR="00840724" w:rsidRDefault="00840724">
            <w:pPr>
              <w:pStyle w:val="LevelAssessment-Description"/>
              <w:rPr>
                <w:lang w:val="ro-RO"/>
              </w:rPr>
            </w:pPr>
          </w:p>
        </w:tc>
        <w:tc>
          <w:tcPr>
            <w:tcW w:w="283" w:type="dxa"/>
            <w:gridSpan w:val="2"/>
            <w:tcBorders>
              <w:left w:val="single" w:sz="1" w:space="0" w:color="000000"/>
              <w:bottom w:val="single" w:sz="1" w:space="0" w:color="000000"/>
              <w:right w:val="single" w:sz="1" w:space="0" w:color="000000"/>
            </w:tcBorders>
            <w:vAlign w:val="center"/>
          </w:tcPr>
          <w:p w:rsidR="00840724" w:rsidRDefault="00840724">
            <w:pPr>
              <w:pStyle w:val="LevelAssessment-Code"/>
              <w:rPr>
                <w:lang w:val="ro-RO"/>
              </w:rPr>
            </w:pPr>
            <w:r>
              <w:rPr>
                <w:lang w:val="ro-RO"/>
              </w:rPr>
              <w:t xml:space="preserve">A1 </w:t>
            </w:r>
          </w:p>
        </w:tc>
        <w:tc>
          <w:tcPr>
            <w:tcW w:w="1221" w:type="dxa"/>
            <w:tcBorders>
              <w:bottom w:val="single" w:sz="1" w:space="0" w:color="000000"/>
            </w:tcBorders>
            <w:vAlign w:val="center"/>
          </w:tcPr>
          <w:p w:rsidR="00840724" w:rsidRDefault="00840724">
            <w:pPr>
              <w:pStyle w:val="LevelAssessment-Description"/>
              <w:rPr>
                <w:lang w:val="ro-RO"/>
              </w:rPr>
            </w:pPr>
          </w:p>
        </w:tc>
        <w:tc>
          <w:tcPr>
            <w:tcW w:w="281" w:type="dxa"/>
            <w:tcBorders>
              <w:left w:val="single" w:sz="1" w:space="0" w:color="000000"/>
              <w:bottom w:val="single" w:sz="1" w:space="0" w:color="000000"/>
              <w:right w:val="single" w:sz="1" w:space="0" w:color="000000"/>
            </w:tcBorders>
            <w:vAlign w:val="center"/>
          </w:tcPr>
          <w:p w:rsidR="00840724" w:rsidRDefault="00840724">
            <w:pPr>
              <w:pStyle w:val="LevelAssessment-Code"/>
              <w:rPr>
                <w:lang w:val="ro-RO"/>
              </w:rPr>
            </w:pPr>
            <w:r>
              <w:rPr>
                <w:lang w:val="ro-RO"/>
              </w:rPr>
              <w:t xml:space="preserve">A1 </w:t>
            </w:r>
          </w:p>
        </w:tc>
        <w:tc>
          <w:tcPr>
            <w:tcW w:w="1224" w:type="dxa"/>
            <w:tcBorders>
              <w:bottom w:val="single" w:sz="1" w:space="0" w:color="000000"/>
              <w:right w:val="single" w:sz="1" w:space="0" w:color="000000"/>
            </w:tcBorders>
            <w:vAlign w:val="center"/>
          </w:tcPr>
          <w:p w:rsidR="00D81DF8" w:rsidRPr="00D81DF8" w:rsidRDefault="00D81DF8" w:rsidP="00D81DF8">
            <w:pPr>
              <w:pStyle w:val="LevelAssessment-Code"/>
              <w:ind w:left="0"/>
              <w:jc w:val="left"/>
              <w:rPr>
                <w:lang w:val="ro-RO"/>
              </w:rPr>
            </w:pPr>
          </w:p>
        </w:tc>
      </w:tr>
      <w:tr w:rsidR="00840724" w:rsidTr="00202218">
        <w:trPr>
          <w:cantSplit/>
        </w:trPr>
        <w:tc>
          <w:tcPr>
            <w:tcW w:w="3117" w:type="dxa"/>
            <w:gridSpan w:val="2"/>
            <w:tcBorders>
              <w:right w:val="single" w:sz="1" w:space="0" w:color="000000"/>
            </w:tcBorders>
          </w:tcPr>
          <w:p w:rsidR="00840724" w:rsidRDefault="00840724">
            <w:pPr>
              <w:pStyle w:val="CVHeadingLanguage"/>
              <w:rPr>
                <w:lang w:val="ro-RO"/>
              </w:rPr>
            </w:pPr>
          </w:p>
        </w:tc>
        <w:tc>
          <w:tcPr>
            <w:tcW w:w="140" w:type="dxa"/>
          </w:tcPr>
          <w:p w:rsidR="00840724" w:rsidRDefault="00840724">
            <w:pPr>
              <w:pStyle w:val="CVNormal"/>
              <w:rPr>
                <w:lang w:val="ro-RO"/>
              </w:rPr>
            </w:pPr>
          </w:p>
        </w:tc>
        <w:tc>
          <w:tcPr>
            <w:tcW w:w="283" w:type="dxa"/>
            <w:tcBorders>
              <w:left w:val="single" w:sz="1" w:space="0" w:color="000000"/>
              <w:bottom w:val="single" w:sz="1" w:space="0" w:color="000000"/>
              <w:right w:val="single" w:sz="1" w:space="0" w:color="000000"/>
            </w:tcBorders>
            <w:vAlign w:val="center"/>
          </w:tcPr>
          <w:p w:rsidR="00840724" w:rsidRDefault="00840724">
            <w:pPr>
              <w:pStyle w:val="LevelAssessment-Code"/>
              <w:rPr>
                <w:lang w:val="ro-RO"/>
              </w:rPr>
            </w:pPr>
          </w:p>
        </w:tc>
        <w:tc>
          <w:tcPr>
            <w:tcW w:w="1219" w:type="dxa"/>
            <w:tcBorders>
              <w:bottom w:val="single" w:sz="1" w:space="0" w:color="000000"/>
            </w:tcBorders>
            <w:vAlign w:val="center"/>
          </w:tcPr>
          <w:p w:rsidR="00840724" w:rsidRDefault="00840724">
            <w:pPr>
              <w:pStyle w:val="LevelAssessment-Description"/>
              <w:rPr>
                <w:lang w:val="ro-RO"/>
              </w:rPr>
            </w:pPr>
          </w:p>
        </w:tc>
        <w:tc>
          <w:tcPr>
            <w:tcW w:w="283" w:type="dxa"/>
            <w:tcBorders>
              <w:left w:val="single" w:sz="1" w:space="0" w:color="000000"/>
              <w:bottom w:val="single" w:sz="1" w:space="0" w:color="000000"/>
              <w:right w:val="single" w:sz="1" w:space="0" w:color="000000"/>
            </w:tcBorders>
            <w:vAlign w:val="center"/>
          </w:tcPr>
          <w:p w:rsidR="00840724" w:rsidRDefault="00840724">
            <w:pPr>
              <w:pStyle w:val="LevelAssessment-Code"/>
              <w:rPr>
                <w:lang w:val="ro-RO"/>
              </w:rPr>
            </w:pPr>
          </w:p>
        </w:tc>
        <w:tc>
          <w:tcPr>
            <w:tcW w:w="1220" w:type="dxa"/>
            <w:gridSpan w:val="2"/>
            <w:tcBorders>
              <w:bottom w:val="single" w:sz="1" w:space="0" w:color="000000"/>
            </w:tcBorders>
            <w:vAlign w:val="center"/>
          </w:tcPr>
          <w:p w:rsidR="00840724" w:rsidRDefault="00840724">
            <w:pPr>
              <w:pStyle w:val="LevelAssessment-Description"/>
              <w:rPr>
                <w:lang w:val="ro-RO"/>
              </w:rPr>
            </w:pPr>
          </w:p>
        </w:tc>
        <w:tc>
          <w:tcPr>
            <w:tcW w:w="282" w:type="dxa"/>
            <w:tcBorders>
              <w:left w:val="single" w:sz="1" w:space="0" w:color="000000"/>
              <w:bottom w:val="single" w:sz="1" w:space="0" w:color="000000"/>
              <w:right w:val="single" w:sz="1" w:space="0" w:color="000000"/>
            </w:tcBorders>
            <w:vAlign w:val="center"/>
          </w:tcPr>
          <w:p w:rsidR="00840724" w:rsidRDefault="00840724">
            <w:pPr>
              <w:pStyle w:val="LevelAssessment-Code"/>
              <w:rPr>
                <w:lang w:val="ro-RO"/>
              </w:rPr>
            </w:pPr>
          </w:p>
        </w:tc>
        <w:tc>
          <w:tcPr>
            <w:tcW w:w="1219" w:type="dxa"/>
            <w:tcBorders>
              <w:bottom w:val="single" w:sz="1" w:space="0" w:color="000000"/>
            </w:tcBorders>
            <w:vAlign w:val="center"/>
          </w:tcPr>
          <w:p w:rsidR="00840724" w:rsidRDefault="00840724">
            <w:pPr>
              <w:pStyle w:val="LevelAssessment-Description"/>
              <w:rPr>
                <w:lang w:val="ro-RO"/>
              </w:rPr>
            </w:pPr>
          </w:p>
        </w:tc>
        <w:tc>
          <w:tcPr>
            <w:tcW w:w="283" w:type="dxa"/>
            <w:gridSpan w:val="2"/>
            <w:tcBorders>
              <w:left w:val="single" w:sz="1" w:space="0" w:color="000000"/>
              <w:bottom w:val="single" w:sz="1" w:space="0" w:color="000000"/>
              <w:right w:val="single" w:sz="1" w:space="0" w:color="000000"/>
            </w:tcBorders>
            <w:vAlign w:val="center"/>
          </w:tcPr>
          <w:p w:rsidR="00840724" w:rsidRDefault="00840724">
            <w:pPr>
              <w:pStyle w:val="LevelAssessment-Code"/>
              <w:rPr>
                <w:lang w:val="ro-RO"/>
              </w:rPr>
            </w:pPr>
          </w:p>
        </w:tc>
        <w:tc>
          <w:tcPr>
            <w:tcW w:w="1221" w:type="dxa"/>
            <w:tcBorders>
              <w:bottom w:val="single" w:sz="1" w:space="0" w:color="000000"/>
            </w:tcBorders>
            <w:vAlign w:val="center"/>
          </w:tcPr>
          <w:p w:rsidR="00840724" w:rsidRDefault="00840724">
            <w:pPr>
              <w:pStyle w:val="LevelAssessment-Description"/>
              <w:rPr>
                <w:lang w:val="ro-RO"/>
              </w:rPr>
            </w:pPr>
          </w:p>
        </w:tc>
        <w:tc>
          <w:tcPr>
            <w:tcW w:w="281" w:type="dxa"/>
            <w:tcBorders>
              <w:left w:val="single" w:sz="1" w:space="0" w:color="000000"/>
              <w:bottom w:val="single" w:sz="1" w:space="0" w:color="000000"/>
              <w:right w:val="single" w:sz="1" w:space="0" w:color="000000"/>
            </w:tcBorders>
            <w:vAlign w:val="center"/>
          </w:tcPr>
          <w:p w:rsidR="00840724" w:rsidRDefault="00840724">
            <w:pPr>
              <w:pStyle w:val="LevelAssessment-Code"/>
              <w:rPr>
                <w:lang w:val="ro-RO"/>
              </w:rPr>
            </w:pPr>
          </w:p>
        </w:tc>
        <w:tc>
          <w:tcPr>
            <w:tcW w:w="1224" w:type="dxa"/>
            <w:tcBorders>
              <w:bottom w:val="single" w:sz="1" w:space="0" w:color="000000"/>
              <w:right w:val="single" w:sz="1" w:space="0" w:color="000000"/>
            </w:tcBorders>
            <w:vAlign w:val="center"/>
          </w:tcPr>
          <w:p w:rsidR="00840724" w:rsidRDefault="00840724">
            <w:pPr>
              <w:pStyle w:val="LevelAssessment-Description"/>
              <w:rPr>
                <w:lang w:val="ro-RO"/>
              </w:rPr>
            </w:pPr>
          </w:p>
        </w:tc>
      </w:tr>
      <w:tr w:rsidR="00840724" w:rsidTr="00202218">
        <w:trPr>
          <w:cantSplit/>
        </w:trPr>
        <w:tc>
          <w:tcPr>
            <w:tcW w:w="3117" w:type="dxa"/>
            <w:gridSpan w:val="2"/>
            <w:tcBorders>
              <w:right w:val="single" w:sz="1" w:space="0" w:color="000000"/>
            </w:tcBorders>
          </w:tcPr>
          <w:p w:rsidR="00840724" w:rsidRDefault="00840724">
            <w:pPr>
              <w:pStyle w:val="CVNormal"/>
              <w:rPr>
                <w:lang w:val="ro-RO"/>
              </w:rPr>
            </w:pPr>
          </w:p>
        </w:tc>
        <w:tc>
          <w:tcPr>
            <w:tcW w:w="7655" w:type="dxa"/>
            <w:gridSpan w:val="13"/>
            <w:tcMar>
              <w:top w:w="0" w:type="dxa"/>
              <w:bottom w:w="113" w:type="dxa"/>
            </w:tcMar>
          </w:tcPr>
          <w:p w:rsidR="00840724" w:rsidRDefault="00840724">
            <w:pPr>
              <w:pStyle w:val="LevelAssessment-Note"/>
              <w:rPr>
                <w:lang w:val="ro-RO"/>
              </w:rPr>
            </w:pPr>
            <w:r>
              <w:rPr>
                <w:lang w:val="ro-RO"/>
              </w:rPr>
              <w:t>(*) Common European Framework of Reference (CEF) level</w:t>
            </w:r>
          </w:p>
        </w:tc>
      </w:tr>
      <w:tr w:rsidR="00840724" w:rsidTr="00202218">
        <w:trPr>
          <w:cantSplit/>
        </w:trPr>
        <w:tc>
          <w:tcPr>
            <w:tcW w:w="3117" w:type="dxa"/>
            <w:gridSpan w:val="2"/>
            <w:tcBorders>
              <w:right w:val="single" w:sz="1" w:space="0" w:color="000000"/>
            </w:tcBorders>
          </w:tcPr>
          <w:p w:rsidR="00840724" w:rsidRDefault="00840724">
            <w:pPr>
              <w:pStyle w:val="CVSpacer"/>
              <w:rPr>
                <w:lang w:val="ro-RO"/>
              </w:rPr>
            </w:pPr>
          </w:p>
        </w:tc>
        <w:tc>
          <w:tcPr>
            <w:tcW w:w="7655" w:type="dxa"/>
            <w:gridSpan w:val="13"/>
          </w:tcPr>
          <w:p w:rsidR="00840724" w:rsidRDefault="00840724">
            <w:pPr>
              <w:pStyle w:val="CVSpacer"/>
              <w:rPr>
                <w:lang w:val="ro-RO"/>
              </w:rPr>
            </w:pPr>
          </w:p>
        </w:tc>
      </w:tr>
      <w:tr w:rsidR="00840724" w:rsidTr="00202218">
        <w:trPr>
          <w:cantSplit/>
        </w:trPr>
        <w:tc>
          <w:tcPr>
            <w:tcW w:w="3117" w:type="dxa"/>
            <w:gridSpan w:val="2"/>
            <w:tcBorders>
              <w:right w:val="single" w:sz="1" w:space="0" w:color="000000"/>
            </w:tcBorders>
          </w:tcPr>
          <w:p w:rsidR="00840724" w:rsidRDefault="00840724">
            <w:pPr>
              <w:pStyle w:val="CVHeading2"/>
              <w:rPr>
                <w:lang w:val="ro-RO"/>
              </w:rPr>
            </w:pPr>
            <w:r>
              <w:rPr>
                <w:lang w:val="ro-RO"/>
              </w:rPr>
              <w:t xml:space="preserve">Participări la proiecte ştiinţifice (granturi) internaţionale </w:t>
            </w:r>
          </w:p>
        </w:tc>
        <w:tc>
          <w:tcPr>
            <w:tcW w:w="7655" w:type="dxa"/>
            <w:gridSpan w:val="13"/>
          </w:tcPr>
          <w:p w:rsidR="00840724" w:rsidRDefault="00840724">
            <w:pPr>
              <w:pStyle w:val="CVNormal-FirstLine"/>
              <w:rPr>
                <w:lang w:val="ro-RO"/>
              </w:rPr>
            </w:pPr>
            <w:r>
              <w:rPr>
                <w:lang w:val="ro-RO"/>
              </w:rPr>
              <w:t xml:space="preserve">- </w:t>
            </w:r>
            <w:r w:rsidR="00DA6275">
              <w:rPr>
                <w:lang w:val="ro-RO"/>
              </w:rPr>
              <w:t xml:space="preserve">între 2007-2009, </w:t>
            </w:r>
            <w:r>
              <w:rPr>
                <w:lang w:val="ro-RO"/>
              </w:rPr>
              <w:t>Membru în Comitetul de Dialog</w:t>
            </w:r>
            <w:r w:rsidR="00DA6275">
              <w:rPr>
                <w:lang w:val="ro-RO"/>
              </w:rPr>
              <w:t xml:space="preserve"> cu Musulmanii in Europa (CRME)-</w:t>
            </w:r>
            <w:r>
              <w:rPr>
                <w:lang w:val="ro-RO"/>
              </w:rPr>
              <w:t xml:space="preserve"> Comitetul activeaza sub auspiciile Consiliului Bisericilor Europene şi al Consiliului Conferinţelor Episcopale Catolice din Europa (</w:t>
            </w:r>
            <w:hyperlink r:id="rId9" w:history="1">
              <w:r>
                <w:rPr>
                  <w:rStyle w:val="Hyperlink"/>
                  <w:lang w:val="ro-RO"/>
                </w:rPr>
                <w:t>http://www.ccee.ch/english/press/CRME_inizio2008.htm</w:t>
              </w:r>
            </w:hyperlink>
            <w:r>
              <w:rPr>
                <w:lang w:val="ro-RO"/>
              </w:rPr>
              <w:t xml:space="preserve">). </w:t>
            </w:r>
          </w:p>
          <w:p w:rsidR="00840724" w:rsidRDefault="00840724">
            <w:pPr>
              <w:pStyle w:val="CVNormal-FirstLine"/>
              <w:rPr>
                <w:lang w:val="ro-RO"/>
              </w:rPr>
            </w:pPr>
          </w:p>
          <w:p w:rsidR="00840724" w:rsidRDefault="00840724">
            <w:pPr>
              <w:pStyle w:val="CVNormal-FirstLine"/>
              <w:rPr>
                <w:lang w:val="ro-RO"/>
              </w:rPr>
            </w:pPr>
            <w:r>
              <w:rPr>
                <w:lang w:val="ro-RO"/>
              </w:rPr>
              <w:t>- Coordonator, alături de Prof. Dr. Marc van Wijnkoop Lüthi de la Facultatea de Teologie Evanghelică din Sibiu, al proiectului de cercetare "Creştinismul în Sibiu. Ghid al confesiunilor şi al lăcaşurilor de cult. Christentum in Hermannstadt. Wegweiser zu Konfessionen und Kirchen" (2001-2002). Acest grant a fost finanţat de Fondul Naţional Elveţian din Berna, de Fundaţia pentru Teologie Istorică şi Ecumenică din Berna, precum şi de Fundaţia „Stanley Thomas Johnson” din Berna. Grantul a fost încheiat prin redactarea lucrării bilingve (româno-germană), cu acelaşi titlu, publicată la Sibiu, ed. Hora, 2002, 216 p.</w:t>
            </w:r>
          </w:p>
          <w:p w:rsidR="00840724" w:rsidRDefault="00840724">
            <w:pPr>
              <w:pStyle w:val="CVNormal-FirstLine"/>
              <w:rPr>
                <w:lang w:val="ro-RO"/>
              </w:rPr>
            </w:pPr>
          </w:p>
          <w:p w:rsidR="00840724" w:rsidRDefault="00840724">
            <w:pPr>
              <w:pStyle w:val="CVNormal-FirstLine"/>
              <w:rPr>
                <w:lang w:val="ro-RO"/>
              </w:rPr>
            </w:pPr>
            <w:r>
              <w:rPr>
                <w:lang w:val="ro-RO"/>
              </w:rPr>
              <w:t xml:space="preserve">- Membru în proiectul ştiinţific (grantul) internaţional: "Unirea bisericească a românilor din Transilvania (1698-1761)" – grant finanţat de Fundaţia „Pro Oriente” – Viena, (2001-2007). Prima întâlnire: Viena, iulie 2001, a doua întâlnire – Alba-Iulia, iulie 2003, a treia întâlnire: Alba-Iulia, iulie 2005). Director de proiect: prof. Univ. Dr. Ernst Chr. Suttner, Facultatea de Teologie Catolică a Universităţii din Viena (Austria). A se vedea şi site-ul </w:t>
            </w:r>
          </w:p>
          <w:p w:rsidR="00840724" w:rsidRDefault="00F12897">
            <w:pPr>
              <w:pStyle w:val="CVNormal-FirstLine"/>
              <w:rPr>
                <w:lang w:val="ro-RO"/>
              </w:rPr>
            </w:pPr>
            <w:hyperlink r:id="rId10" w:history="1">
              <w:r w:rsidR="00840724">
                <w:rPr>
                  <w:rStyle w:val="Hyperlink"/>
                  <w:lang w:val="ro-RO"/>
                </w:rPr>
                <w:t>http://www.prooriente.at/?site=pr20041210200409&amp;poSession=5b6fccce8594a5fdebd5bc6f741fcf42</w:t>
              </w:r>
            </w:hyperlink>
          </w:p>
          <w:p w:rsidR="00840724" w:rsidRDefault="00840724">
            <w:pPr>
              <w:pStyle w:val="CVNormal"/>
              <w:rPr>
                <w:lang w:val="ro-RO"/>
              </w:rPr>
            </w:pPr>
          </w:p>
          <w:p w:rsidR="00840724" w:rsidRDefault="00840724">
            <w:pPr>
              <w:pStyle w:val="CVNormal-FirstLine"/>
              <w:rPr>
                <w:lang w:val="ro-RO"/>
              </w:rPr>
            </w:pPr>
            <w:r>
              <w:rPr>
                <w:lang w:val="ro-RO"/>
              </w:rPr>
              <w:t xml:space="preserve">- Membru în proiectul ştiinţific (grantul) internaţional: "Reconcilation Project &lt;Healing of Memories&gt;. Interdisciplinary Research and Consultation of Comparative Depiction of Church History in Romania as a Religious-Cultural Borderland in Central Europe" – grant finanţat de Community of Protestant Churches in Europe – Leuenberg Church Fellowship (CPCE), cu sediul la Berlin, şi Conference of European Churches (CEC), cu sediul la Geneva – Elveţia (2004-2007). Director de proiect Dieter Brandes (CPCE), în cooperare cu Dr. Dr. Andreas-Abraham Thiermeyer de la Collegium Orientale, </w:t>
            </w:r>
            <w:r>
              <w:rPr>
                <w:lang w:val="ro-RO"/>
              </w:rPr>
              <w:lastRenderedPageBreak/>
              <w:t>Eichstätt – Germania, şi Prof. Dr. Renhard Thoele, Institutul de Studii şi Cercetări Ecumenice, Bensheim. A se vedea şi site-ul</w:t>
            </w:r>
          </w:p>
          <w:p w:rsidR="00840724" w:rsidRDefault="00F12897">
            <w:pPr>
              <w:pStyle w:val="CVNormal-FirstLine"/>
              <w:rPr>
                <w:lang w:val="ro-RO"/>
              </w:rPr>
            </w:pPr>
            <w:hyperlink r:id="rId11" w:history="1">
              <w:r w:rsidR="00840724">
                <w:rPr>
                  <w:rStyle w:val="Hyperlink"/>
                  <w:lang w:val="ro-RO"/>
                </w:rPr>
                <w:t>http://lkg.jalb.de/lkg/jsp/news.jsp?news_id=651&amp;lang=de&amp;side_id=2</w:t>
              </w:r>
            </w:hyperlink>
            <w:r w:rsidR="00840724">
              <w:rPr>
                <w:lang w:val="ro-RO"/>
              </w:rPr>
              <w:t>.</w:t>
            </w:r>
          </w:p>
          <w:p w:rsidR="00840724" w:rsidRDefault="00840724">
            <w:pPr>
              <w:pStyle w:val="CVNormal-FirstLine"/>
              <w:ind w:left="0"/>
              <w:rPr>
                <w:lang w:val="ro-RO"/>
              </w:rPr>
            </w:pPr>
          </w:p>
          <w:p w:rsidR="00840724" w:rsidRDefault="00840724">
            <w:pPr>
              <w:pStyle w:val="CVNormal"/>
              <w:rPr>
                <w:lang w:val="ro-RO"/>
              </w:rPr>
            </w:pPr>
            <w:r>
              <w:rPr>
                <w:lang w:val="ro-RO"/>
              </w:rPr>
              <w:t>- Membru în proiectul ştiinţific (grantul) naţional , din tipul AT, cu titlul „Repertoriul cărţii de patrimoniu din colecţii sibiene”, condus de Dna. Conf. Dr. Doina Liliana Covaci, Maura Giura, cod CNCSIS 35/2007-2008.</w:t>
            </w:r>
          </w:p>
          <w:p w:rsidR="00840724" w:rsidRDefault="00840724">
            <w:pPr>
              <w:pStyle w:val="CVNormal"/>
              <w:rPr>
                <w:lang w:val="ro-RO"/>
              </w:rPr>
            </w:pPr>
          </w:p>
          <w:p w:rsidR="00840724" w:rsidRDefault="00840724">
            <w:pPr>
              <w:pStyle w:val="CVNormal"/>
              <w:rPr>
                <w:lang w:val="ro-RO"/>
              </w:rPr>
            </w:pPr>
          </w:p>
        </w:tc>
      </w:tr>
      <w:tr w:rsidR="00840724" w:rsidTr="00202218">
        <w:trPr>
          <w:cantSplit/>
        </w:trPr>
        <w:tc>
          <w:tcPr>
            <w:tcW w:w="3117" w:type="dxa"/>
            <w:gridSpan w:val="2"/>
            <w:tcBorders>
              <w:right w:val="single" w:sz="1" w:space="0" w:color="000000"/>
            </w:tcBorders>
          </w:tcPr>
          <w:p w:rsidR="00840724" w:rsidRDefault="00840724">
            <w:pPr>
              <w:pStyle w:val="CVSpacer"/>
              <w:rPr>
                <w:lang w:val="ro-RO"/>
              </w:rPr>
            </w:pPr>
          </w:p>
        </w:tc>
        <w:tc>
          <w:tcPr>
            <w:tcW w:w="7655" w:type="dxa"/>
            <w:gridSpan w:val="13"/>
          </w:tcPr>
          <w:p w:rsidR="00840724" w:rsidRDefault="00840724">
            <w:pPr>
              <w:pStyle w:val="CVSpacer"/>
              <w:rPr>
                <w:lang w:val="ro-RO"/>
              </w:rPr>
            </w:pPr>
          </w:p>
        </w:tc>
      </w:tr>
      <w:tr w:rsidR="00840724" w:rsidTr="00202218">
        <w:trPr>
          <w:cantSplit/>
        </w:trPr>
        <w:tc>
          <w:tcPr>
            <w:tcW w:w="3117" w:type="dxa"/>
            <w:gridSpan w:val="2"/>
            <w:tcBorders>
              <w:right w:val="single" w:sz="1" w:space="0" w:color="000000"/>
            </w:tcBorders>
          </w:tcPr>
          <w:p w:rsidR="00840724" w:rsidRDefault="00840724">
            <w:pPr>
              <w:pStyle w:val="CVSpacer"/>
              <w:rPr>
                <w:lang w:val="ro-RO"/>
              </w:rPr>
            </w:pPr>
          </w:p>
        </w:tc>
        <w:tc>
          <w:tcPr>
            <w:tcW w:w="7655" w:type="dxa"/>
            <w:gridSpan w:val="13"/>
          </w:tcPr>
          <w:p w:rsidR="00840724" w:rsidRDefault="00840724">
            <w:pPr>
              <w:pStyle w:val="CVSpacer"/>
              <w:rPr>
                <w:lang w:val="ro-RO"/>
              </w:rPr>
            </w:pPr>
          </w:p>
        </w:tc>
      </w:tr>
      <w:tr w:rsidR="00840724" w:rsidRPr="004054AF" w:rsidTr="00202218">
        <w:trPr>
          <w:cantSplit/>
        </w:trPr>
        <w:tc>
          <w:tcPr>
            <w:tcW w:w="3117" w:type="dxa"/>
            <w:gridSpan w:val="2"/>
            <w:tcBorders>
              <w:right w:val="single" w:sz="1" w:space="0" w:color="000000"/>
            </w:tcBorders>
          </w:tcPr>
          <w:p w:rsidR="00840724" w:rsidRDefault="00840724">
            <w:pPr>
              <w:pStyle w:val="CVHeading1"/>
              <w:rPr>
                <w:lang w:val="ro-RO"/>
              </w:rPr>
            </w:pPr>
            <w:r>
              <w:rPr>
                <w:lang w:val="ro-RO"/>
              </w:rPr>
              <w:t>Anexe</w:t>
            </w:r>
          </w:p>
        </w:tc>
        <w:tc>
          <w:tcPr>
            <w:tcW w:w="7655" w:type="dxa"/>
            <w:gridSpan w:val="13"/>
          </w:tcPr>
          <w:p w:rsidR="00840724" w:rsidRDefault="00D81DF8" w:rsidP="00D81DF8">
            <w:pPr>
              <w:pStyle w:val="CVNormal-FirstLine"/>
              <w:rPr>
                <w:lang w:val="ro-RO"/>
              </w:rPr>
            </w:pPr>
            <w:r>
              <w:rPr>
                <w:lang w:val="ro-RO"/>
              </w:rPr>
              <w:t>Anexa I</w:t>
            </w:r>
            <w:r w:rsidR="00840724">
              <w:rPr>
                <w:lang w:val="ro-RO"/>
              </w:rPr>
              <w:t>:.</w:t>
            </w:r>
            <w:r>
              <w:rPr>
                <w:lang w:val="ro-RO"/>
              </w:rPr>
              <w:t xml:space="preserve"> Lista lucrărilor publicate</w:t>
            </w:r>
          </w:p>
          <w:p w:rsidR="00840724" w:rsidRDefault="00D81DF8" w:rsidP="00D81DF8">
            <w:pPr>
              <w:pStyle w:val="CVNormal-FirstLine"/>
              <w:rPr>
                <w:lang w:val="ro-RO"/>
              </w:rPr>
            </w:pPr>
            <w:r>
              <w:rPr>
                <w:lang w:val="ro-RO"/>
              </w:rPr>
              <w:t>Anexa I</w:t>
            </w:r>
            <w:r w:rsidR="00840724">
              <w:rPr>
                <w:lang w:val="ro-RO"/>
              </w:rPr>
              <w:t xml:space="preserve">I: </w:t>
            </w:r>
            <w:r w:rsidR="00202218">
              <w:rPr>
                <w:lang w:val="ro-RO"/>
              </w:rPr>
              <w:t>Recunoaşterea în comunitatea ştiinţifică internaţională</w:t>
            </w:r>
          </w:p>
          <w:p w:rsidR="00840724" w:rsidRDefault="00840724">
            <w:pPr>
              <w:pStyle w:val="CVNormal"/>
              <w:rPr>
                <w:lang w:val="ro-RO"/>
              </w:rPr>
            </w:pPr>
          </w:p>
        </w:tc>
      </w:tr>
    </w:tbl>
    <w:p w:rsidR="00202218" w:rsidRDefault="00202218">
      <w:pPr>
        <w:pStyle w:val="CVNormal"/>
        <w:rPr>
          <w:lang w:val="ro-RO"/>
        </w:rPr>
      </w:pPr>
    </w:p>
    <w:p w:rsidR="00202218" w:rsidRDefault="00202218">
      <w:pPr>
        <w:suppressAutoHyphens w:val="0"/>
        <w:rPr>
          <w:lang w:val="ro-RO"/>
        </w:rPr>
      </w:pPr>
      <w:r>
        <w:rPr>
          <w:lang w:val="ro-RO"/>
        </w:rPr>
        <w:br w:type="page"/>
      </w:r>
    </w:p>
    <w:p w:rsidR="00DA6275" w:rsidRDefault="00DA6275">
      <w:pPr>
        <w:pStyle w:val="CVNormal"/>
        <w:rPr>
          <w:lang w:val="ro-RO"/>
        </w:rPr>
      </w:pPr>
    </w:p>
    <w:p w:rsidR="00DA6275" w:rsidRPr="00DA6275" w:rsidRDefault="00F913F5" w:rsidP="00DA6275">
      <w:pPr>
        <w:pStyle w:val="CVNormal"/>
        <w:jc w:val="center"/>
        <w:rPr>
          <w:b/>
          <w:lang w:val="ro-RO"/>
        </w:rPr>
      </w:pPr>
      <w:r>
        <w:rPr>
          <w:b/>
          <w:lang w:val="ro-RO"/>
        </w:rPr>
        <w:t>ANEXA I</w:t>
      </w:r>
    </w:p>
    <w:p w:rsidR="004C19B0" w:rsidRDefault="004C19B0" w:rsidP="00202218">
      <w:pPr>
        <w:pStyle w:val="CVNormal"/>
        <w:jc w:val="center"/>
        <w:rPr>
          <w:rFonts w:ascii="Times New Roman" w:hAnsi="Times New Roman"/>
          <w:b/>
          <w:lang w:val="ro-RO"/>
        </w:rPr>
      </w:pPr>
      <w:r>
        <w:rPr>
          <w:rFonts w:ascii="Times New Roman" w:hAnsi="Times New Roman"/>
          <w:b/>
          <w:lang w:val="ro-RO"/>
        </w:rPr>
        <w:t>Lista de lucrări</w:t>
      </w:r>
    </w:p>
    <w:p w:rsidR="004C19B0" w:rsidRDefault="004C19B0" w:rsidP="004C19B0">
      <w:pPr>
        <w:pStyle w:val="CVNormal"/>
        <w:jc w:val="both"/>
        <w:rPr>
          <w:rFonts w:ascii="Times New Roman" w:hAnsi="Times New Roman"/>
          <w:b/>
          <w:lang w:val="ro-RO"/>
        </w:rPr>
      </w:pPr>
    </w:p>
    <w:p w:rsidR="004C19B0" w:rsidRDefault="004C19B0" w:rsidP="004C19B0">
      <w:pPr>
        <w:pStyle w:val="CVNormal"/>
        <w:ind w:left="142"/>
        <w:jc w:val="both"/>
        <w:rPr>
          <w:rFonts w:ascii="Times New Roman" w:hAnsi="Times New Roman"/>
          <w:b/>
          <w:lang w:val="ro-RO"/>
        </w:rPr>
      </w:pPr>
      <w:r>
        <w:rPr>
          <w:rFonts w:ascii="Times New Roman" w:hAnsi="Times New Roman"/>
          <w:b/>
          <w:lang w:val="ro-RO"/>
        </w:rPr>
        <w:t xml:space="preserve">1. Volume </w:t>
      </w:r>
    </w:p>
    <w:p w:rsidR="004C19B0" w:rsidRDefault="004C19B0" w:rsidP="004C19B0">
      <w:pPr>
        <w:numPr>
          <w:ilvl w:val="0"/>
          <w:numId w:val="8"/>
        </w:numPr>
        <w:tabs>
          <w:tab w:val="clear" w:pos="360"/>
          <w:tab w:val="num" w:pos="709"/>
        </w:tabs>
        <w:suppressAutoHyphens w:val="0"/>
        <w:ind w:left="709"/>
        <w:jc w:val="both"/>
        <w:rPr>
          <w:rFonts w:ascii="Times New Roman" w:hAnsi="Times New Roman"/>
          <w:lang w:val="ro-RO"/>
        </w:rPr>
      </w:pPr>
      <w:r>
        <w:rPr>
          <w:rFonts w:ascii="Times New Roman" w:hAnsi="Times New Roman"/>
          <w:i/>
          <w:iCs/>
          <w:lang w:val="ro-RO"/>
        </w:rPr>
        <w:t>Învăţământul confesional ortodox român din Transilvania între anii 1848-1918. Între exigenţele statului centralist şi principiile autonomiei bisericeşti</w:t>
      </w:r>
      <w:r>
        <w:rPr>
          <w:rFonts w:ascii="Times New Roman" w:hAnsi="Times New Roman"/>
          <w:lang w:val="ro-RO"/>
        </w:rPr>
        <w:t>, 614</w:t>
      </w:r>
      <w:r w:rsidR="00DB7B52">
        <w:rPr>
          <w:rFonts w:ascii="Times New Roman" w:hAnsi="Times New Roman"/>
          <w:lang w:val="ro-RO"/>
        </w:rPr>
        <w:t xml:space="preserve"> pp. </w:t>
      </w:r>
      <w:r>
        <w:rPr>
          <w:rFonts w:ascii="Times New Roman" w:hAnsi="Times New Roman"/>
          <w:lang w:val="ro-RO"/>
        </w:rPr>
        <w:t>(format B5), Cluj-Napoca, Presa Universitară Clujeană, 2005, ISBN 973-610-358-7;</w:t>
      </w:r>
    </w:p>
    <w:p w:rsidR="004C19B0" w:rsidRDefault="004C19B0" w:rsidP="004C19B0">
      <w:pPr>
        <w:numPr>
          <w:ilvl w:val="0"/>
          <w:numId w:val="8"/>
        </w:numPr>
        <w:tabs>
          <w:tab w:val="clear" w:pos="360"/>
          <w:tab w:val="num" w:pos="709"/>
        </w:tabs>
        <w:suppressAutoHyphens w:val="0"/>
        <w:ind w:left="709"/>
        <w:jc w:val="both"/>
        <w:rPr>
          <w:rFonts w:ascii="Times New Roman" w:hAnsi="Times New Roman"/>
          <w:lang w:val="ro-RO"/>
        </w:rPr>
      </w:pPr>
      <w:r>
        <w:rPr>
          <w:rFonts w:ascii="Times New Roman" w:hAnsi="Times New Roman"/>
          <w:i/>
          <w:iCs/>
          <w:lang w:val="ro-RO"/>
        </w:rPr>
        <w:t>Stat şi religie în Orientul Mijlociu islamic. De la teocraţia medineză înfiinţată de Muhammad la Frăţia Musulmană din perioada interbelică</w:t>
      </w:r>
      <w:r>
        <w:rPr>
          <w:rFonts w:ascii="Times New Roman" w:hAnsi="Times New Roman"/>
          <w:lang w:val="ro-RO"/>
        </w:rPr>
        <w:t>, 278</w:t>
      </w:r>
      <w:r w:rsidR="00DB7B52">
        <w:rPr>
          <w:rFonts w:ascii="Times New Roman" w:hAnsi="Times New Roman"/>
          <w:lang w:val="ro-RO"/>
        </w:rPr>
        <w:t xml:space="preserve"> pp. </w:t>
      </w:r>
      <w:r>
        <w:rPr>
          <w:rFonts w:ascii="Times New Roman" w:hAnsi="Times New Roman"/>
          <w:lang w:val="ro-RO"/>
        </w:rPr>
        <w:t xml:space="preserve">(format B5), Cluj-Napoca, Presa Universitară Clujeană, 2005, ISBN 973-610-378-1; ed. II, sub titlul </w:t>
      </w:r>
      <w:r>
        <w:rPr>
          <w:rFonts w:ascii="Times New Roman" w:hAnsi="Times New Roman"/>
          <w:i/>
          <w:lang w:val="ro-RO"/>
        </w:rPr>
        <w:t>Religie şi stat în Islam</w:t>
      </w:r>
      <w:r>
        <w:rPr>
          <w:rFonts w:ascii="Times New Roman" w:hAnsi="Times New Roman"/>
          <w:lang w:val="ro-RO"/>
        </w:rPr>
        <w:t>, 349</w:t>
      </w:r>
      <w:r w:rsidR="00DB7B52">
        <w:rPr>
          <w:rFonts w:ascii="Times New Roman" w:hAnsi="Times New Roman"/>
          <w:lang w:val="ro-RO"/>
        </w:rPr>
        <w:t xml:space="preserve"> pp.,</w:t>
      </w:r>
      <w:r>
        <w:rPr>
          <w:rFonts w:ascii="Times New Roman" w:hAnsi="Times New Roman"/>
          <w:lang w:val="ro-RO"/>
        </w:rPr>
        <w:t xml:space="preserve"> Bucureşti, Editura Herald, 2009, ISBN 978-973-111-101-8;</w:t>
      </w:r>
    </w:p>
    <w:p w:rsidR="004C19B0" w:rsidRDefault="004C19B0" w:rsidP="004C19B0">
      <w:pPr>
        <w:numPr>
          <w:ilvl w:val="0"/>
          <w:numId w:val="8"/>
        </w:numPr>
        <w:tabs>
          <w:tab w:val="clear" w:pos="360"/>
          <w:tab w:val="num" w:pos="709"/>
        </w:tabs>
        <w:suppressAutoHyphens w:val="0"/>
        <w:ind w:left="709"/>
        <w:jc w:val="both"/>
        <w:rPr>
          <w:rFonts w:ascii="Times New Roman" w:hAnsi="Times New Roman"/>
          <w:lang w:val="ro-RO"/>
        </w:rPr>
      </w:pPr>
      <w:r>
        <w:rPr>
          <w:rFonts w:ascii="Times New Roman" w:hAnsi="Times New Roman"/>
          <w:i/>
          <w:iCs/>
          <w:lang w:val="ro-RO"/>
        </w:rPr>
        <w:t>Reforma constituţională în Biserica Ortodoxă a Transilvaniei între 1850-1925</w:t>
      </w:r>
      <w:r>
        <w:rPr>
          <w:rFonts w:ascii="Times New Roman" w:hAnsi="Times New Roman"/>
          <w:lang w:val="ro-RO"/>
        </w:rPr>
        <w:t>, 294</w:t>
      </w:r>
      <w:r w:rsidR="00DB7B52">
        <w:rPr>
          <w:rFonts w:ascii="Times New Roman" w:hAnsi="Times New Roman"/>
          <w:lang w:val="ro-RO"/>
        </w:rPr>
        <w:t xml:space="preserve"> pp. </w:t>
      </w:r>
      <w:r>
        <w:rPr>
          <w:rFonts w:ascii="Times New Roman" w:hAnsi="Times New Roman"/>
          <w:lang w:val="ro-RO"/>
        </w:rPr>
        <w:t>(format B5), Cluj-Napoca, Presa Universitară Clujeană, 2007, ISBN 978-973-610-611-8;</w:t>
      </w:r>
    </w:p>
    <w:p w:rsidR="004C19B0" w:rsidRDefault="004C19B0" w:rsidP="004C19B0">
      <w:pPr>
        <w:numPr>
          <w:ilvl w:val="0"/>
          <w:numId w:val="8"/>
        </w:numPr>
        <w:tabs>
          <w:tab w:val="clear" w:pos="360"/>
          <w:tab w:val="num" w:pos="709"/>
        </w:tabs>
        <w:suppressAutoHyphens w:val="0"/>
        <w:ind w:left="709"/>
        <w:jc w:val="both"/>
        <w:rPr>
          <w:rFonts w:ascii="Times New Roman" w:hAnsi="Times New Roman"/>
          <w:lang w:val="ro-RO"/>
        </w:rPr>
      </w:pPr>
      <w:r>
        <w:rPr>
          <w:rFonts w:ascii="Times New Roman" w:hAnsi="Times New Roman"/>
          <w:i/>
          <w:iCs/>
          <w:lang w:val="ro-RO"/>
        </w:rPr>
        <w:t>Pagini din istoria bisericească a Sibiului medieval</w:t>
      </w:r>
      <w:r>
        <w:rPr>
          <w:rFonts w:ascii="Times New Roman" w:hAnsi="Times New Roman"/>
          <w:lang w:val="ro-RO"/>
        </w:rPr>
        <w:t>, 257</w:t>
      </w:r>
      <w:r w:rsidR="00DB7B52">
        <w:rPr>
          <w:rFonts w:ascii="Times New Roman" w:hAnsi="Times New Roman"/>
          <w:lang w:val="ro-RO"/>
        </w:rPr>
        <w:t xml:space="preserve"> pp. </w:t>
      </w:r>
      <w:r>
        <w:rPr>
          <w:rFonts w:ascii="Times New Roman" w:hAnsi="Times New Roman"/>
          <w:lang w:val="ro-RO"/>
        </w:rPr>
        <w:t>(format B5), Cluj-Napoca, Presa Universitară Clujeană, 2007, ISBN 978-973-610-615-6;</w:t>
      </w:r>
    </w:p>
    <w:p w:rsidR="004C19B0" w:rsidRDefault="004C19B0" w:rsidP="004C19B0">
      <w:pPr>
        <w:numPr>
          <w:ilvl w:val="0"/>
          <w:numId w:val="8"/>
        </w:numPr>
        <w:tabs>
          <w:tab w:val="clear" w:pos="360"/>
          <w:tab w:val="num" w:pos="709"/>
        </w:tabs>
        <w:suppressAutoHyphens w:val="0"/>
        <w:ind w:left="709"/>
        <w:jc w:val="both"/>
        <w:rPr>
          <w:rFonts w:ascii="Times New Roman" w:hAnsi="Times New Roman"/>
          <w:lang w:val="ro-RO"/>
        </w:rPr>
      </w:pPr>
      <w:r>
        <w:rPr>
          <w:rFonts w:ascii="Times New Roman" w:hAnsi="Times New Roman"/>
          <w:i/>
          <w:iCs/>
          <w:lang w:val="ro-RO"/>
        </w:rPr>
        <w:t>Autonomia şi constituţionalismul în dezbaterile privind unificarea Bisericii Ortodoxe Române (1919-1925)</w:t>
      </w:r>
      <w:r>
        <w:rPr>
          <w:rFonts w:ascii="Times New Roman" w:hAnsi="Times New Roman"/>
          <w:lang w:val="ro-RO"/>
        </w:rPr>
        <w:t>, 494</w:t>
      </w:r>
      <w:r w:rsidR="00DB7B52">
        <w:rPr>
          <w:rFonts w:ascii="Times New Roman" w:hAnsi="Times New Roman"/>
          <w:lang w:val="ro-RO"/>
        </w:rPr>
        <w:t xml:space="preserve"> pp. </w:t>
      </w:r>
      <w:r>
        <w:rPr>
          <w:rFonts w:ascii="Times New Roman" w:hAnsi="Times New Roman"/>
          <w:lang w:val="ro-RO"/>
        </w:rPr>
        <w:t>(format B5), Cluj-Napoca, Presa Universitară Clujeană, 2007, ISBN 978-973-610-657-6;</w:t>
      </w:r>
    </w:p>
    <w:p w:rsidR="004C19B0" w:rsidRPr="000E2DAD" w:rsidRDefault="004C19B0" w:rsidP="004C19B0">
      <w:pPr>
        <w:numPr>
          <w:ilvl w:val="0"/>
          <w:numId w:val="8"/>
        </w:numPr>
        <w:tabs>
          <w:tab w:val="clear" w:pos="360"/>
          <w:tab w:val="num" w:pos="709"/>
        </w:tabs>
        <w:suppressAutoHyphens w:val="0"/>
        <w:ind w:left="709"/>
        <w:jc w:val="both"/>
        <w:rPr>
          <w:rFonts w:ascii="Times New Roman" w:hAnsi="Times New Roman"/>
          <w:lang w:val="ro-RO"/>
        </w:rPr>
      </w:pPr>
      <w:r>
        <w:rPr>
          <w:rFonts w:ascii="Times New Roman" w:hAnsi="Times New Roman"/>
          <w:i/>
          <w:lang w:val="ro-RO"/>
        </w:rPr>
        <w:t>Istorie şi civilizaţie iraniană până la cucerirea arabă</w:t>
      </w:r>
      <w:r>
        <w:rPr>
          <w:rFonts w:ascii="Times New Roman" w:hAnsi="Times New Roman"/>
          <w:lang w:val="ro-RO"/>
        </w:rPr>
        <w:t>, 307</w:t>
      </w:r>
      <w:r w:rsidR="00DB7B52">
        <w:rPr>
          <w:rFonts w:ascii="Times New Roman" w:hAnsi="Times New Roman"/>
          <w:lang w:val="ro-RO"/>
        </w:rPr>
        <w:t xml:space="preserve"> pp. </w:t>
      </w:r>
      <w:r>
        <w:rPr>
          <w:rFonts w:ascii="Times New Roman" w:hAnsi="Times New Roman"/>
          <w:lang w:val="ro-RO"/>
        </w:rPr>
        <w:t>(format B5), Cluj-Napoca, Presa Universitară Clujeană, 2008, ISBN 978-973-610-794-8</w:t>
      </w:r>
      <w:r w:rsidRPr="004C19B0">
        <w:rPr>
          <w:rFonts w:ascii="Times New Roman" w:hAnsi="Times New Roman"/>
          <w:lang w:val="ro-RO"/>
        </w:rPr>
        <w:t>;</w:t>
      </w:r>
    </w:p>
    <w:p w:rsidR="004C19B0" w:rsidRPr="000E2DAD" w:rsidRDefault="004C19B0" w:rsidP="004C19B0">
      <w:pPr>
        <w:numPr>
          <w:ilvl w:val="0"/>
          <w:numId w:val="8"/>
        </w:numPr>
        <w:tabs>
          <w:tab w:val="clear" w:pos="360"/>
          <w:tab w:val="num" w:pos="709"/>
        </w:tabs>
        <w:suppressAutoHyphens w:val="0"/>
        <w:ind w:left="709"/>
        <w:jc w:val="both"/>
        <w:rPr>
          <w:rFonts w:ascii="Times New Roman" w:hAnsi="Times New Roman"/>
          <w:lang w:val="ro-RO"/>
        </w:rPr>
      </w:pPr>
      <w:r w:rsidRPr="000E2DAD">
        <w:rPr>
          <w:rFonts w:ascii="Times New Roman" w:hAnsi="Times New Roman"/>
          <w:i/>
          <w:iCs/>
          <w:lang w:val="ro-RO"/>
        </w:rPr>
        <w:t>Stat şi Biserică în Vechea Românie între 1821-1925</w:t>
      </w:r>
      <w:r w:rsidRPr="000E2DAD">
        <w:rPr>
          <w:rFonts w:ascii="Times New Roman" w:hAnsi="Times New Roman"/>
          <w:lang w:val="ro-RO"/>
        </w:rPr>
        <w:t>, 302</w:t>
      </w:r>
      <w:r w:rsidR="00DB7B52">
        <w:rPr>
          <w:rFonts w:ascii="Times New Roman" w:hAnsi="Times New Roman"/>
          <w:lang w:val="ro-RO"/>
        </w:rPr>
        <w:t xml:space="preserve"> pp. </w:t>
      </w:r>
      <w:r w:rsidRPr="000E2DAD">
        <w:rPr>
          <w:rFonts w:ascii="Times New Roman" w:hAnsi="Times New Roman"/>
          <w:lang w:val="ro-RO"/>
        </w:rPr>
        <w:t>(format B5), Cluj-Napoca, Presa Universitară Clujeană, 2010, ISBN 978-973-595-165-8;</w:t>
      </w:r>
    </w:p>
    <w:p w:rsidR="004C19B0" w:rsidRDefault="004C19B0" w:rsidP="004C19B0">
      <w:pPr>
        <w:numPr>
          <w:ilvl w:val="0"/>
          <w:numId w:val="8"/>
        </w:numPr>
        <w:tabs>
          <w:tab w:val="clear" w:pos="360"/>
          <w:tab w:val="num" w:pos="709"/>
        </w:tabs>
        <w:suppressAutoHyphens w:val="0"/>
        <w:ind w:left="709"/>
        <w:jc w:val="both"/>
        <w:rPr>
          <w:rFonts w:ascii="Times New Roman" w:hAnsi="Times New Roman"/>
          <w:lang w:val="ro-RO"/>
        </w:rPr>
      </w:pPr>
      <w:r w:rsidRPr="000E2DAD">
        <w:rPr>
          <w:rFonts w:ascii="Times New Roman" w:hAnsi="Times New Roman"/>
          <w:i/>
          <w:lang w:val="ro-RO"/>
        </w:rPr>
        <w:t>Rumänisch-orthodoxe Kirchenordnungen. 1786-2008: Siebenbürgen – Bukowina – Rumänien</w:t>
      </w:r>
      <w:r w:rsidRPr="000E2DAD">
        <w:rPr>
          <w:rFonts w:ascii="Times New Roman" w:hAnsi="Times New Roman"/>
          <w:lang w:val="ro-RO"/>
        </w:rPr>
        <w:t xml:space="preserve">, Böhlau Verlag Köln, </w:t>
      </w:r>
      <w:r w:rsidR="00DB7B52">
        <w:rPr>
          <w:rFonts w:ascii="Times New Roman" w:hAnsi="Times New Roman"/>
          <w:lang w:val="ro-RO"/>
        </w:rPr>
        <w:t xml:space="preserve">2011, </w:t>
      </w:r>
      <w:r w:rsidRPr="000E2DAD">
        <w:rPr>
          <w:rFonts w:ascii="Times New Roman" w:hAnsi="Times New Roman"/>
          <w:lang w:val="ro-RO"/>
        </w:rPr>
        <w:t>624</w:t>
      </w:r>
      <w:r w:rsidR="00DB7B52">
        <w:rPr>
          <w:rFonts w:ascii="Times New Roman" w:hAnsi="Times New Roman"/>
          <w:lang w:val="ro-RO"/>
        </w:rPr>
        <w:t xml:space="preserve"> pp.,</w:t>
      </w:r>
      <w:r w:rsidRPr="000E2DAD">
        <w:rPr>
          <w:rFonts w:ascii="Times New Roman" w:hAnsi="Times New Roman"/>
          <w:lang w:val="ro-RO"/>
        </w:rPr>
        <w:t xml:space="preserve"> ISBN 978-3412206987</w:t>
      </w:r>
      <w:r>
        <w:rPr>
          <w:rFonts w:ascii="Times New Roman" w:hAnsi="Times New Roman"/>
          <w:lang w:val="ro-RO"/>
        </w:rPr>
        <w:t>.</w:t>
      </w:r>
    </w:p>
    <w:p w:rsidR="004C19B0" w:rsidRDefault="004C19B0" w:rsidP="004C19B0">
      <w:pPr>
        <w:pStyle w:val="CVNormal"/>
        <w:jc w:val="both"/>
        <w:rPr>
          <w:lang w:val="ro-RO"/>
        </w:rPr>
      </w:pPr>
    </w:p>
    <w:p w:rsidR="004C19B0" w:rsidRDefault="004C19B0" w:rsidP="004C19B0">
      <w:pPr>
        <w:pStyle w:val="CVNormal"/>
        <w:jc w:val="both"/>
        <w:rPr>
          <w:lang w:val="ro-RO"/>
        </w:rPr>
      </w:pPr>
    </w:p>
    <w:p w:rsidR="004C19B0" w:rsidRDefault="004C19B0" w:rsidP="004C19B0">
      <w:pPr>
        <w:pStyle w:val="CVNormal"/>
        <w:jc w:val="both"/>
        <w:rPr>
          <w:rFonts w:ascii="Times New Roman" w:hAnsi="Times New Roman"/>
          <w:b/>
          <w:lang w:val="ro-RO"/>
        </w:rPr>
      </w:pPr>
      <w:r>
        <w:rPr>
          <w:rFonts w:ascii="Times New Roman" w:hAnsi="Times New Roman"/>
          <w:b/>
          <w:lang w:val="ro-RO"/>
        </w:rPr>
        <w:t>2. Studii:</w:t>
      </w:r>
    </w:p>
    <w:p w:rsidR="004C19B0" w:rsidRDefault="004C19B0" w:rsidP="004C19B0">
      <w:pPr>
        <w:pStyle w:val="CVNormal"/>
        <w:jc w:val="both"/>
        <w:rPr>
          <w:rFonts w:ascii="Times New Roman" w:hAnsi="Times New Roman"/>
          <w:b/>
          <w:lang w:val="ro-RO"/>
        </w:rPr>
      </w:pPr>
    </w:p>
    <w:p w:rsidR="004C19B0" w:rsidRPr="005A23FA" w:rsidRDefault="004C19B0" w:rsidP="004C19B0">
      <w:pPr>
        <w:pStyle w:val="CVNormal"/>
        <w:jc w:val="both"/>
        <w:rPr>
          <w:rFonts w:ascii="Times New Roman" w:hAnsi="Times New Roman"/>
          <w:b/>
          <w:lang w:val="ro-RO"/>
        </w:rPr>
      </w:pPr>
      <w:r>
        <w:rPr>
          <w:rFonts w:ascii="Times New Roman" w:hAnsi="Times New Roman"/>
          <w:b/>
          <w:lang w:val="ro-RO"/>
        </w:rPr>
        <w:lastRenderedPageBreak/>
        <w:t>2</w:t>
      </w:r>
      <w:r w:rsidRPr="005A23FA">
        <w:rPr>
          <w:rFonts w:ascii="Times New Roman" w:hAnsi="Times New Roman"/>
          <w:b/>
          <w:lang w:val="ro-RO"/>
        </w:rPr>
        <w:t>.1. Stu</w:t>
      </w:r>
      <w:r>
        <w:rPr>
          <w:rFonts w:ascii="Times New Roman" w:hAnsi="Times New Roman"/>
          <w:b/>
          <w:lang w:val="ro-RO"/>
        </w:rPr>
        <w:t>dii în reviste din străinătate</w:t>
      </w:r>
    </w:p>
    <w:p w:rsidR="004C19B0" w:rsidRPr="005A23FA" w:rsidRDefault="004C19B0" w:rsidP="004C19B0">
      <w:pPr>
        <w:pStyle w:val="CVNormal"/>
        <w:numPr>
          <w:ilvl w:val="0"/>
          <w:numId w:val="12"/>
        </w:numPr>
        <w:jc w:val="both"/>
        <w:rPr>
          <w:rFonts w:ascii="Times New Roman" w:hAnsi="Times New Roman"/>
          <w:lang w:val="ro-RO"/>
        </w:rPr>
      </w:pPr>
      <w:r w:rsidRPr="005A23FA">
        <w:rPr>
          <w:rFonts w:ascii="Times New Roman" w:hAnsi="Times New Roman"/>
          <w:iCs/>
          <w:lang w:val="ro-RO"/>
        </w:rPr>
        <w:t xml:space="preserve"> „The Principles of the Organic Statute of the Romanian Orthodox Church of Hungary and Transylvania (1868-1925)”</w:t>
      </w:r>
      <w:r w:rsidRPr="005A23FA">
        <w:rPr>
          <w:rFonts w:ascii="Times New Roman" w:hAnsi="Times New Roman"/>
          <w:lang w:val="ro-RO"/>
        </w:rPr>
        <w:t xml:space="preserve">, în </w:t>
      </w:r>
      <w:r w:rsidRPr="005A23FA">
        <w:rPr>
          <w:rFonts w:ascii="Times New Roman" w:hAnsi="Times New Roman"/>
          <w:i/>
          <w:iCs/>
          <w:lang w:val="ro-RO"/>
        </w:rPr>
        <w:t>Ostkirchliche Studien</w:t>
      </w:r>
      <w:r w:rsidRPr="005A23FA">
        <w:rPr>
          <w:rFonts w:ascii="Times New Roman" w:hAnsi="Times New Roman"/>
          <w:lang w:val="ro-RO"/>
        </w:rPr>
        <w:t>, 60. Band, 2011, Heft 1,</w:t>
      </w:r>
      <w:r w:rsidR="00DB7B52">
        <w:rPr>
          <w:rFonts w:ascii="Times New Roman" w:hAnsi="Times New Roman"/>
          <w:lang w:val="ro-RO"/>
        </w:rPr>
        <w:t xml:space="preserve"> pp. </w:t>
      </w:r>
      <w:r w:rsidRPr="005A23FA">
        <w:rPr>
          <w:rFonts w:ascii="Times New Roman" w:hAnsi="Times New Roman"/>
          <w:lang w:val="ro-RO"/>
        </w:rPr>
        <w:t>110-138;</w:t>
      </w:r>
    </w:p>
    <w:p w:rsidR="004C19B0" w:rsidRPr="005A23FA" w:rsidRDefault="004C19B0" w:rsidP="004C19B0">
      <w:pPr>
        <w:pStyle w:val="CVNormal"/>
        <w:numPr>
          <w:ilvl w:val="0"/>
          <w:numId w:val="12"/>
        </w:numPr>
        <w:jc w:val="both"/>
        <w:rPr>
          <w:rFonts w:ascii="Times New Roman" w:hAnsi="Times New Roman"/>
          <w:lang w:val="ro-RO"/>
        </w:rPr>
      </w:pPr>
      <w:r w:rsidRPr="005A23FA">
        <w:rPr>
          <w:rFonts w:ascii="Times New Roman" w:hAnsi="Times New Roman"/>
          <w:lang w:val="ro-RO"/>
        </w:rPr>
        <w:t xml:space="preserve">„Über das Leben des Metropoliten Andrei Freiherr von Saguna anlässlich seiner Heiligsprechung în der Rumänisch-Orthodoxen Kirche“, în </w:t>
      </w:r>
      <w:r w:rsidRPr="005A23FA">
        <w:rPr>
          <w:rFonts w:ascii="Times New Roman" w:hAnsi="Times New Roman"/>
          <w:i/>
          <w:lang w:val="ro-RO"/>
        </w:rPr>
        <w:t>Ostkirchliche Studien</w:t>
      </w:r>
      <w:r w:rsidRPr="005A23FA">
        <w:rPr>
          <w:rFonts w:ascii="Times New Roman" w:hAnsi="Times New Roman"/>
          <w:lang w:val="ro-RO"/>
        </w:rPr>
        <w:t>, 60. Band, 2011, Heft 2, p.235-254;</w:t>
      </w:r>
    </w:p>
    <w:p w:rsidR="004C19B0" w:rsidRPr="005A23FA" w:rsidRDefault="004C19B0" w:rsidP="004C19B0">
      <w:pPr>
        <w:pStyle w:val="CVNormal"/>
        <w:numPr>
          <w:ilvl w:val="0"/>
          <w:numId w:val="12"/>
        </w:numPr>
        <w:jc w:val="both"/>
        <w:rPr>
          <w:rFonts w:ascii="Times New Roman" w:hAnsi="Times New Roman"/>
          <w:lang w:val="ro-RO"/>
        </w:rPr>
      </w:pPr>
      <w:r w:rsidRPr="005A23FA">
        <w:rPr>
          <w:rFonts w:ascii="Times New Roman" w:hAnsi="Times New Roman"/>
          <w:lang w:val="ro-RO"/>
        </w:rPr>
        <w:t>„Between Eastern and Western World. Estates, Church and Princes în the Medieval Principalities (14</w:t>
      </w:r>
      <w:r w:rsidRPr="005A23FA">
        <w:rPr>
          <w:rFonts w:ascii="Times New Roman" w:hAnsi="Times New Roman"/>
          <w:vertAlign w:val="superscript"/>
          <w:lang w:val="ro-RO"/>
        </w:rPr>
        <w:t>th</w:t>
      </w:r>
      <w:r w:rsidRPr="005A23FA">
        <w:rPr>
          <w:rFonts w:ascii="Times New Roman" w:hAnsi="Times New Roman"/>
          <w:lang w:val="ro-RO"/>
        </w:rPr>
        <w:t xml:space="preserve"> -17</w:t>
      </w:r>
      <w:r w:rsidRPr="005A23FA">
        <w:rPr>
          <w:rFonts w:ascii="Times New Roman" w:hAnsi="Times New Roman"/>
          <w:vertAlign w:val="superscript"/>
          <w:lang w:val="ro-RO"/>
        </w:rPr>
        <w:t>th</w:t>
      </w:r>
      <w:r w:rsidRPr="005A23FA">
        <w:rPr>
          <w:rFonts w:ascii="Times New Roman" w:hAnsi="Times New Roman"/>
          <w:lang w:val="ro-RO"/>
        </w:rPr>
        <w:t xml:space="preserve"> centuries)”</w:t>
      </w:r>
      <w:r w:rsidRPr="005A23FA">
        <w:rPr>
          <w:rFonts w:ascii="Times New Roman" w:hAnsi="Times New Roman"/>
          <w:i/>
          <w:lang w:val="ro-RO"/>
        </w:rPr>
        <w:t>,</w:t>
      </w:r>
      <w:r w:rsidRPr="005A23FA">
        <w:rPr>
          <w:rFonts w:ascii="Times New Roman" w:hAnsi="Times New Roman"/>
          <w:lang w:val="ro-RO"/>
        </w:rPr>
        <w:t xml:space="preserve"> în </w:t>
      </w:r>
      <w:r w:rsidRPr="005A23FA">
        <w:rPr>
          <w:rFonts w:ascii="Times New Roman" w:hAnsi="Times New Roman"/>
          <w:i/>
          <w:iCs/>
          <w:lang w:val="ro-RO"/>
        </w:rPr>
        <w:t xml:space="preserve">ГОДИШЊАК. Часопис Православног богословског факултета Универзитета у Источном Сарајеву), </w:t>
      </w:r>
      <w:r w:rsidRPr="005A23FA">
        <w:rPr>
          <w:rFonts w:ascii="Times New Roman" w:hAnsi="Times New Roman"/>
          <w:iCs/>
          <w:lang w:val="ro-RO"/>
        </w:rPr>
        <w:t>an.</w:t>
      </w:r>
      <w:r w:rsidRPr="005A23FA">
        <w:rPr>
          <w:rFonts w:ascii="Times New Roman" w:hAnsi="Times New Roman"/>
          <w:lang w:val="ro-RO"/>
        </w:rPr>
        <w:t xml:space="preserve"> X, 2011,</w:t>
      </w:r>
      <w:r w:rsidR="00DB7B52">
        <w:rPr>
          <w:rFonts w:ascii="Times New Roman" w:hAnsi="Times New Roman"/>
          <w:lang w:val="ro-RO"/>
        </w:rPr>
        <w:t xml:space="preserve"> pp. </w:t>
      </w:r>
      <w:r w:rsidRPr="005A23FA">
        <w:rPr>
          <w:rFonts w:ascii="Times New Roman" w:hAnsi="Times New Roman"/>
          <w:lang w:val="ro-RO"/>
        </w:rPr>
        <w:t>53-63;</w:t>
      </w:r>
    </w:p>
    <w:p w:rsidR="004C19B0" w:rsidRPr="005A23FA" w:rsidRDefault="004C19B0" w:rsidP="004C19B0">
      <w:pPr>
        <w:pStyle w:val="CVNormal"/>
        <w:numPr>
          <w:ilvl w:val="0"/>
          <w:numId w:val="12"/>
        </w:numPr>
        <w:jc w:val="both"/>
        <w:rPr>
          <w:rFonts w:ascii="Times New Roman" w:hAnsi="Times New Roman"/>
          <w:lang w:val="ro-RO"/>
        </w:rPr>
      </w:pPr>
      <w:r w:rsidRPr="005A23FA">
        <w:rPr>
          <w:rFonts w:ascii="Times New Roman" w:hAnsi="Times New Roman"/>
          <w:lang w:val="ro-RO"/>
        </w:rPr>
        <w:t xml:space="preserve">„Jurisdicţia bisericească şi privilegiile ilirice în Banat, Ungaria de Sud, Serbia de Nord, în secolele XVII-XVIII”, în </w:t>
      </w:r>
      <w:r w:rsidRPr="005A23FA">
        <w:rPr>
          <w:rFonts w:ascii="Times New Roman" w:hAnsi="Times New Roman"/>
          <w:i/>
          <w:lang w:val="ro-RO"/>
        </w:rPr>
        <w:t>Piramida</w:t>
      </w:r>
      <w:r w:rsidRPr="005A23FA">
        <w:rPr>
          <w:rFonts w:ascii="Times New Roman" w:hAnsi="Times New Roman"/>
          <w:lang w:val="ro-RO"/>
        </w:rPr>
        <w:t>, Zrenjanin (Serbia), an. II, nr. 4, 2011,</w:t>
      </w:r>
      <w:r w:rsidR="00DB7B52">
        <w:rPr>
          <w:rFonts w:ascii="Times New Roman" w:hAnsi="Times New Roman"/>
          <w:lang w:val="ro-RO"/>
        </w:rPr>
        <w:t xml:space="preserve"> pp. </w:t>
      </w:r>
      <w:r w:rsidRPr="005A23FA">
        <w:rPr>
          <w:rFonts w:ascii="Times New Roman" w:hAnsi="Times New Roman"/>
          <w:lang w:val="ro-RO"/>
        </w:rPr>
        <w:t>124-141;</w:t>
      </w:r>
    </w:p>
    <w:p w:rsidR="004C19B0" w:rsidRDefault="004C19B0" w:rsidP="004C19B0">
      <w:pPr>
        <w:pStyle w:val="CVNormal"/>
        <w:numPr>
          <w:ilvl w:val="0"/>
          <w:numId w:val="12"/>
        </w:numPr>
        <w:jc w:val="both"/>
        <w:rPr>
          <w:rFonts w:ascii="Times New Roman" w:hAnsi="Times New Roman"/>
          <w:lang w:val="ro-RO"/>
        </w:rPr>
      </w:pPr>
      <w:r w:rsidRPr="005A23FA">
        <w:rPr>
          <w:rFonts w:ascii="Times New Roman" w:hAnsi="Times New Roman"/>
          <w:lang w:val="ro-RO"/>
        </w:rPr>
        <w:t xml:space="preserve">„Über die Änderungen der Bistumsgrenzen der Rumänisch-Orthodoxen Metropolitanprovinzen Siebenbürgen und Banat (16.-21. Jahrhundert)“, în </w:t>
      </w:r>
      <w:r w:rsidRPr="005A23FA">
        <w:rPr>
          <w:rFonts w:ascii="Times New Roman" w:hAnsi="Times New Roman"/>
          <w:i/>
          <w:lang w:val="ro-RO"/>
        </w:rPr>
        <w:t>Ostkirchliche Studien</w:t>
      </w:r>
      <w:r>
        <w:rPr>
          <w:rFonts w:ascii="Times New Roman" w:hAnsi="Times New Roman"/>
          <w:lang w:val="ro-RO"/>
        </w:rPr>
        <w:t>, Bd. 61, 2012,</w:t>
      </w:r>
      <w:r w:rsidR="00DB7B52">
        <w:rPr>
          <w:rFonts w:ascii="Times New Roman" w:hAnsi="Times New Roman"/>
          <w:lang w:val="ro-RO"/>
        </w:rPr>
        <w:t xml:space="preserve"> pp. </w:t>
      </w:r>
      <w:r>
        <w:rPr>
          <w:rFonts w:ascii="Times New Roman" w:hAnsi="Times New Roman"/>
          <w:lang w:val="ro-RO"/>
        </w:rPr>
        <w:t>210-244;</w:t>
      </w:r>
    </w:p>
    <w:p w:rsidR="004C19B0" w:rsidRDefault="004C19B0" w:rsidP="004C19B0">
      <w:pPr>
        <w:pStyle w:val="CVNormal"/>
        <w:numPr>
          <w:ilvl w:val="0"/>
          <w:numId w:val="12"/>
        </w:numPr>
        <w:jc w:val="both"/>
        <w:rPr>
          <w:rFonts w:ascii="Times New Roman" w:hAnsi="Times New Roman"/>
          <w:lang w:val="ro-RO"/>
        </w:rPr>
      </w:pPr>
      <w:r w:rsidRPr="005A23FA">
        <w:rPr>
          <w:rFonts w:ascii="Times New Roman" w:hAnsi="Times New Roman"/>
          <w:lang w:val="ro-RO"/>
        </w:rPr>
        <w:t xml:space="preserve">„Die hierarchische Trennung der rumänischen orthodoxen Gläubigen des Banats von der serbischen orthodoxen Kirche (1864-1918)“, în </w:t>
      </w:r>
      <w:r w:rsidRPr="005A23FA">
        <w:rPr>
          <w:rFonts w:ascii="Times New Roman" w:hAnsi="Times New Roman"/>
          <w:i/>
          <w:lang w:val="ro-RO"/>
        </w:rPr>
        <w:t>Internationale Kirchliche Zeitschrift</w:t>
      </w:r>
      <w:r w:rsidRPr="005A23FA">
        <w:rPr>
          <w:rFonts w:ascii="Times New Roman" w:hAnsi="Times New Roman"/>
          <w:lang w:val="ro-RO"/>
        </w:rPr>
        <w:t>, 102, Heft 3, 2012,</w:t>
      </w:r>
      <w:r w:rsidR="00DB7B52">
        <w:rPr>
          <w:rFonts w:ascii="Times New Roman" w:hAnsi="Times New Roman"/>
          <w:lang w:val="ro-RO"/>
        </w:rPr>
        <w:t xml:space="preserve"> pp. </w:t>
      </w:r>
      <w:r w:rsidRPr="005A23FA">
        <w:rPr>
          <w:rFonts w:ascii="Times New Roman" w:hAnsi="Times New Roman"/>
          <w:lang w:val="ro-RO"/>
        </w:rPr>
        <w:t>203-225, ISSN 0020-9252;</w:t>
      </w:r>
    </w:p>
    <w:p w:rsidR="004C19B0" w:rsidRPr="005A23FA" w:rsidRDefault="004C19B0" w:rsidP="004C19B0">
      <w:pPr>
        <w:pStyle w:val="CVNormal"/>
        <w:numPr>
          <w:ilvl w:val="0"/>
          <w:numId w:val="12"/>
        </w:numPr>
        <w:jc w:val="both"/>
        <w:rPr>
          <w:rFonts w:ascii="Times New Roman" w:hAnsi="Times New Roman"/>
          <w:lang w:val="ro-RO"/>
        </w:rPr>
      </w:pPr>
      <w:r>
        <w:rPr>
          <w:rFonts w:ascii="Times New Roman" w:hAnsi="Times New Roman"/>
          <w:lang w:val="ro-RO"/>
        </w:rPr>
        <w:t>„</w:t>
      </w:r>
      <w:r w:rsidRPr="000C1854">
        <w:rPr>
          <w:rFonts w:ascii="Times New Roman" w:hAnsi="Times New Roman"/>
          <w:lang w:val="ro-RO"/>
        </w:rPr>
        <w:t>Die rumänisch-orthodoxe Volkskirche in der zweiten Hälfte des 19. Jahrhunderts und ihre Beziehung zum ungarischen Staat (bis 1918)</w:t>
      </w:r>
      <w:r>
        <w:rPr>
          <w:rFonts w:ascii="Times New Roman" w:hAnsi="Times New Roman"/>
          <w:lang w:val="ro-RO"/>
        </w:rPr>
        <w:t xml:space="preserve">”, în </w:t>
      </w:r>
      <w:r>
        <w:rPr>
          <w:rFonts w:ascii="Times New Roman" w:hAnsi="Times New Roman"/>
          <w:i/>
          <w:lang w:val="ro-RO"/>
        </w:rPr>
        <w:t>Ostkirchliche Studen</w:t>
      </w:r>
      <w:r>
        <w:rPr>
          <w:rFonts w:ascii="Times New Roman" w:hAnsi="Times New Roman"/>
          <w:lang w:val="ro-RO"/>
        </w:rPr>
        <w:t>, 63, 2014,</w:t>
      </w:r>
      <w:r w:rsidR="00DB7B52">
        <w:rPr>
          <w:rFonts w:ascii="Times New Roman" w:hAnsi="Times New Roman"/>
          <w:lang w:val="ro-RO"/>
        </w:rPr>
        <w:t xml:space="preserve"> pp. </w:t>
      </w:r>
      <w:r>
        <w:rPr>
          <w:rFonts w:ascii="Times New Roman" w:hAnsi="Times New Roman"/>
          <w:lang w:val="ro-RO"/>
        </w:rPr>
        <w:t>34-65.</w:t>
      </w:r>
    </w:p>
    <w:p w:rsidR="004C19B0" w:rsidRDefault="004C19B0" w:rsidP="004C19B0">
      <w:pPr>
        <w:pStyle w:val="CVNormal"/>
        <w:jc w:val="both"/>
        <w:rPr>
          <w:rFonts w:ascii="Times New Roman" w:hAnsi="Times New Roman"/>
          <w:lang w:val="ro-RO"/>
        </w:rPr>
      </w:pPr>
    </w:p>
    <w:p w:rsidR="004C19B0" w:rsidRPr="005A23FA" w:rsidRDefault="004C19B0" w:rsidP="004C19B0">
      <w:pPr>
        <w:pStyle w:val="CVNormal"/>
        <w:jc w:val="both"/>
        <w:rPr>
          <w:rFonts w:ascii="Times New Roman" w:hAnsi="Times New Roman"/>
          <w:b/>
          <w:lang w:val="ro-RO"/>
        </w:rPr>
      </w:pPr>
      <w:r w:rsidRPr="005A23FA">
        <w:rPr>
          <w:rFonts w:ascii="Times New Roman" w:hAnsi="Times New Roman"/>
          <w:b/>
          <w:lang w:val="ro-RO"/>
        </w:rPr>
        <w:t>2.</w:t>
      </w:r>
      <w:r>
        <w:rPr>
          <w:rFonts w:ascii="Times New Roman" w:hAnsi="Times New Roman"/>
          <w:b/>
          <w:lang w:val="ro-RO"/>
        </w:rPr>
        <w:t>2</w:t>
      </w:r>
      <w:r w:rsidRPr="005A23FA">
        <w:rPr>
          <w:rFonts w:ascii="Times New Roman" w:hAnsi="Times New Roman"/>
          <w:b/>
          <w:lang w:val="ro-RO"/>
        </w:rPr>
        <w:t>. Studii în reviste din ţară, cotate ERIH</w:t>
      </w:r>
    </w:p>
    <w:p w:rsidR="004C19B0" w:rsidRDefault="004C19B0" w:rsidP="004C19B0">
      <w:pPr>
        <w:pStyle w:val="CVNormal"/>
        <w:numPr>
          <w:ilvl w:val="0"/>
          <w:numId w:val="20"/>
        </w:numPr>
        <w:jc w:val="both"/>
        <w:rPr>
          <w:rFonts w:ascii="Times New Roman" w:hAnsi="Times New Roman"/>
          <w:lang w:val="ro-RO"/>
        </w:rPr>
      </w:pPr>
      <w:r w:rsidRPr="0082203C">
        <w:rPr>
          <w:rFonts w:ascii="Times New Roman" w:hAnsi="Times New Roman"/>
          <w:lang w:val="ro-RO"/>
        </w:rPr>
        <w:t>„Motivaţiile politice ale interesului cardinalului Leopold Kollonich faţă de români</w:t>
      </w:r>
      <w:r w:rsidRPr="0082203C">
        <w:rPr>
          <w:rFonts w:ascii="Times New Roman" w:hAnsi="Times New Roman"/>
          <w:iCs/>
          <w:lang w:val="ro-RO"/>
        </w:rPr>
        <w:t>”</w:t>
      </w:r>
      <w:r w:rsidRPr="0082203C">
        <w:rPr>
          <w:rFonts w:ascii="Times New Roman" w:hAnsi="Times New Roman"/>
          <w:lang w:val="ro-RO"/>
        </w:rPr>
        <w:t xml:space="preserve">, în </w:t>
      </w:r>
      <w:r w:rsidRPr="0082203C">
        <w:rPr>
          <w:rFonts w:ascii="Times New Roman" w:hAnsi="Times New Roman"/>
          <w:i/>
          <w:lang w:val="ro-RO"/>
        </w:rPr>
        <w:t>Annales Universitatis Apulensis. Series Historica</w:t>
      </w:r>
      <w:r w:rsidRPr="0082203C">
        <w:rPr>
          <w:rFonts w:ascii="Times New Roman" w:hAnsi="Times New Roman"/>
          <w:lang w:val="ro-RO"/>
        </w:rPr>
        <w:t>, 6</w:t>
      </w:r>
      <w:r>
        <w:rPr>
          <w:rFonts w:ascii="Times New Roman" w:hAnsi="Times New Roman"/>
          <w:lang w:val="ro-RO"/>
        </w:rPr>
        <w:t>/II, Alba Iulia, 2002,</w:t>
      </w:r>
      <w:r w:rsidR="00DB7B52">
        <w:rPr>
          <w:rFonts w:ascii="Times New Roman" w:hAnsi="Times New Roman"/>
          <w:lang w:val="ro-RO"/>
        </w:rPr>
        <w:t xml:space="preserve"> pp. </w:t>
      </w:r>
      <w:r>
        <w:rPr>
          <w:rFonts w:ascii="Times New Roman" w:hAnsi="Times New Roman"/>
          <w:lang w:val="ro-RO"/>
        </w:rPr>
        <w:t>55-66</w:t>
      </w:r>
      <w:r w:rsidRPr="0082203C">
        <w:rPr>
          <w:rFonts w:ascii="Times New Roman" w:hAnsi="Times New Roman"/>
          <w:lang w:val="ro-RO"/>
        </w:rPr>
        <w:t>;</w:t>
      </w:r>
    </w:p>
    <w:p w:rsidR="004C19B0" w:rsidRPr="005A23FA" w:rsidRDefault="004C19B0" w:rsidP="004C19B0">
      <w:pPr>
        <w:pStyle w:val="CVNormal"/>
        <w:numPr>
          <w:ilvl w:val="0"/>
          <w:numId w:val="20"/>
        </w:numPr>
        <w:jc w:val="both"/>
        <w:rPr>
          <w:rFonts w:ascii="Times New Roman" w:hAnsi="Times New Roman"/>
          <w:lang w:val="ro-RO"/>
        </w:rPr>
      </w:pPr>
      <w:r w:rsidRPr="005A23FA">
        <w:rPr>
          <w:rFonts w:ascii="Times New Roman" w:hAnsi="Times New Roman"/>
          <w:lang w:val="ro-RO"/>
        </w:rPr>
        <w:t xml:space="preserve">„Bio-Bibliografie Mitropolit Dr. Antonie Plămădeală”, în </w:t>
      </w:r>
      <w:r w:rsidRPr="005A23FA">
        <w:rPr>
          <w:rFonts w:ascii="Times New Roman" w:hAnsi="Times New Roman"/>
          <w:i/>
          <w:iCs/>
          <w:lang w:val="ro-RO"/>
        </w:rPr>
        <w:t>Studii Teologice</w:t>
      </w:r>
      <w:r w:rsidRPr="005A23FA">
        <w:rPr>
          <w:rFonts w:ascii="Times New Roman" w:hAnsi="Times New Roman"/>
          <w:lang w:val="ro-RO"/>
        </w:rPr>
        <w:t>, seria III, an. I, nr. 4, 2005,</w:t>
      </w:r>
      <w:r w:rsidR="00DB7B52">
        <w:rPr>
          <w:rFonts w:ascii="Times New Roman" w:hAnsi="Times New Roman"/>
          <w:lang w:val="ro-RO"/>
        </w:rPr>
        <w:t xml:space="preserve"> pp. </w:t>
      </w:r>
      <w:r w:rsidRPr="005A23FA">
        <w:rPr>
          <w:rFonts w:ascii="Times New Roman" w:hAnsi="Times New Roman"/>
          <w:lang w:val="ro-RO"/>
        </w:rPr>
        <w:t>215-244;</w:t>
      </w:r>
    </w:p>
    <w:p w:rsidR="004C19B0" w:rsidRDefault="004C19B0" w:rsidP="004C19B0">
      <w:pPr>
        <w:pStyle w:val="CVNormal"/>
        <w:numPr>
          <w:ilvl w:val="0"/>
          <w:numId w:val="20"/>
        </w:numPr>
        <w:jc w:val="both"/>
        <w:rPr>
          <w:rFonts w:ascii="Times New Roman" w:hAnsi="Times New Roman"/>
          <w:lang w:val="ro-RO"/>
        </w:rPr>
      </w:pPr>
      <w:r w:rsidRPr="005A23FA">
        <w:rPr>
          <w:rFonts w:ascii="Times New Roman" w:hAnsi="Times New Roman"/>
          <w:iCs/>
          <w:lang w:val="ro-RO"/>
        </w:rPr>
        <w:lastRenderedPageBreak/>
        <w:t>„Ein Hermannstädter Theologieprofessor als Privatlehrer der Kinder des österreichisch-ungarischen Botschafters în Teheran, Ende des 19. Jahrhunderts</w:t>
      </w:r>
      <w:r w:rsidRPr="005A23FA">
        <w:rPr>
          <w:rFonts w:ascii="Times New Roman" w:hAnsi="Times New Roman"/>
          <w:lang w:val="ro-RO"/>
        </w:rPr>
        <w:t xml:space="preserve">”, în </w:t>
      </w:r>
      <w:r w:rsidRPr="005A23FA">
        <w:rPr>
          <w:rFonts w:ascii="Times New Roman" w:hAnsi="Times New Roman"/>
          <w:i/>
          <w:lang w:val="ro-RO"/>
        </w:rPr>
        <w:t>Forschungen zur Volks- und Landeskunde</w:t>
      </w:r>
      <w:r w:rsidRPr="005A23FA">
        <w:rPr>
          <w:rFonts w:ascii="Times New Roman" w:hAnsi="Times New Roman"/>
          <w:lang w:val="ro-RO"/>
        </w:rPr>
        <w:t>, Band 51, 2008,</w:t>
      </w:r>
      <w:r w:rsidR="00DB7B52">
        <w:rPr>
          <w:rFonts w:ascii="Times New Roman" w:hAnsi="Times New Roman"/>
          <w:lang w:val="ro-RO"/>
        </w:rPr>
        <w:t xml:space="preserve"> pp. </w:t>
      </w:r>
      <w:r w:rsidRPr="005A23FA">
        <w:rPr>
          <w:rFonts w:ascii="Times New Roman" w:hAnsi="Times New Roman"/>
          <w:lang w:val="ro-RO"/>
        </w:rPr>
        <w:t>133-150;</w:t>
      </w:r>
    </w:p>
    <w:p w:rsidR="004C19B0" w:rsidRDefault="004C19B0" w:rsidP="004C19B0">
      <w:pPr>
        <w:pStyle w:val="CVNormal"/>
        <w:numPr>
          <w:ilvl w:val="0"/>
          <w:numId w:val="20"/>
        </w:numPr>
        <w:jc w:val="both"/>
        <w:rPr>
          <w:rFonts w:ascii="Times New Roman" w:hAnsi="Times New Roman"/>
          <w:lang w:val="ro-RO"/>
        </w:rPr>
      </w:pPr>
      <w:r w:rsidRPr="0082203C">
        <w:rPr>
          <w:rFonts w:ascii="Times New Roman" w:hAnsi="Times New Roman"/>
          <w:iCs/>
          <w:lang w:val="ro-RO"/>
        </w:rPr>
        <w:t>„Biserica Română Unită: păstrarea «legii strămoşeşti» sau «a treia lege»? Viziunea ortodocşilor şi greco-catolicilor din secolul XVIII”</w:t>
      </w:r>
      <w:r w:rsidRPr="0082203C">
        <w:rPr>
          <w:rFonts w:ascii="Times New Roman" w:hAnsi="Times New Roman"/>
          <w:lang w:val="ro-RO"/>
        </w:rPr>
        <w:t xml:space="preserve">, în </w:t>
      </w:r>
      <w:r w:rsidRPr="0082203C">
        <w:rPr>
          <w:rFonts w:ascii="Times New Roman" w:hAnsi="Times New Roman"/>
          <w:i/>
          <w:lang w:val="ro-RO"/>
        </w:rPr>
        <w:t>Annales Universitatis Apulensis. Series Historica</w:t>
      </w:r>
      <w:r w:rsidRPr="0082203C">
        <w:rPr>
          <w:rFonts w:ascii="Times New Roman" w:hAnsi="Times New Roman"/>
          <w:lang w:val="ro-RO"/>
        </w:rPr>
        <w:t>, 10/II, Alba Iulia, 2006,</w:t>
      </w:r>
      <w:r w:rsidR="00DB7B52">
        <w:rPr>
          <w:rFonts w:ascii="Times New Roman" w:hAnsi="Times New Roman"/>
          <w:lang w:val="ro-RO"/>
        </w:rPr>
        <w:t xml:space="preserve"> pp. </w:t>
      </w:r>
      <w:r w:rsidRPr="0082203C">
        <w:rPr>
          <w:rFonts w:ascii="Times New Roman" w:hAnsi="Times New Roman"/>
          <w:lang w:val="ro-RO"/>
        </w:rPr>
        <w:t>59-71</w:t>
      </w:r>
      <w:r>
        <w:rPr>
          <w:rFonts w:ascii="Times New Roman" w:hAnsi="Times New Roman"/>
          <w:lang w:val="ro-RO"/>
        </w:rPr>
        <w:t>;</w:t>
      </w:r>
    </w:p>
    <w:p w:rsidR="004C19B0" w:rsidRPr="005A23FA" w:rsidRDefault="004C19B0" w:rsidP="004C19B0">
      <w:pPr>
        <w:pStyle w:val="CVNormal"/>
        <w:numPr>
          <w:ilvl w:val="0"/>
          <w:numId w:val="20"/>
        </w:numPr>
        <w:jc w:val="both"/>
        <w:rPr>
          <w:rFonts w:ascii="Times New Roman" w:hAnsi="Times New Roman"/>
          <w:lang w:val="ro-RO"/>
        </w:rPr>
      </w:pPr>
      <w:r w:rsidRPr="0082203C">
        <w:rPr>
          <w:rFonts w:ascii="Times New Roman" w:hAnsi="Times New Roman"/>
          <w:iCs/>
          <w:lang w:val="ro-RO"/>
        </w:rPr>
        <w:t>„Etapele Contrareformei din Transilvania până la mijlocul secolului XVIII (Die Etappen der Gegenreformation în Siebenbürgen bis zur Mitte des 18. Jahrhunderts)”</w:t>
      </w:r>
      <w:r w:rsidRPr="0082203C">
        <w:rPr>
          <w:rFonts w:ascii="Times New Roman" w:hAnsi="Times New Roman"/>
          <w:lang w:val="ro-RO"/>
        </w:rPr>
        <w:t xml:space="preserve">, în </w:t>
      </w:r>
      <w:r w:rsidRPr="0082203C">
        <w:rPr>
          <w:rFonts w:ascii="Times New Roman" w:hAnsi="Times New Roman"/>
          <w:i/>
          <w:lang w:val="ro-RO"/>
        </w:rPr>
        <w:t>Annales Universitatis Apulensis, Series Historica</w:t>
      </w:r>
      <w:r w:rsidRPr="0082203C">
        <w:rPr>
          <w:rFonts w:ascii="Times New Roman" w:hAnsi="Times New Roman"/>
          <w:lang w:val="ro-RO"/>
        </w:rPr>
        <w:t>, 11/II, 2007,</w:t>
      </w:r>
      <w:r w:rsidR="00DB7B52">
        <w:rPr>
          <w:rFonts w:ascii="Times New Roman" w:hAnsi="Times New Roman"/>
          <w:lang w:val="ro-RO"/>
        </w:rPr>
        <w:t xml:space="preserve"> pp. </w:t>
      </w:r>
      <w:r w:rsidRPr="0082203C">
        <w:rPr>
          <w:rFonts w:ascii="Times New Roman" w:hAnsi="Times New Roman"/>
          <w:lang w:val="ro-RO"/>
        </w:rPr>
        <w:t>201-223</w:t>
      </w:r>
      <w:r>
        <w:rPr>
          <w:rFonts w:ascii="Times New Roman" w:hAnsi="Times New Roman"/>
          <w:lang w:val="ro-RO"/>
        </w:rPr>
        <w:t>;</w:t>
      </w:r>
    </w:p>
    <w:p w:rsidR="004C19B0" w:rsidRPr="0082203C" w:rsidRDefault="004C19B0" w:rsidP="004C19B0">
      <w:pPr>
        <w:pStyle w:val="CVNormal"/>
        <w:numPr>
          <w:ilvl w:val="0"/>
          <w:numId w:val="20"/>
        </w:numPr>
        <w:jc w:val="both"/>
        <w:rPr>
          <w:rFonts w:ascii="Times New Roman" w:hAnsi="Times New Roman"/>
          <w:lang w:val="ro-RO"/>
        </w:rPr>
      </w:pPr>
      <w:r w:rsidRPr="005A23FA">
        <w:rPr>
          <w:rFonts w:ascii="Times New Roman" w:hAnsi="Times New Roman"/>
          <w:lang w:val="ro-RO"/>
        </w:rPr>
        <w:t>„</w:t>
      </w:r>
      <w:r w:rsidRPr="005A23FA">
        <w:rPr>
          <w:rFonts w:ascii="Times New Roman" w:hAnsi="Times New Roman"/>
          <w:bCs/>
          <w:lang w:val="ro-RO"/>
        </w:rPr>
        <w:t xml:space="preserve">Aspecte ale păstoririi mitropolitului Ioan Meţianu (1899-1916) reflectate în lucrările sinoadelor arhidiecezane de la Sibiu”, în </w:t>
      </w:r>
      <w:r w:rsidRPr="005A23FA">
        <w:rPr>
          <w:rFonts w:ascii="Times New Roman" w:hAnsi="Times New Roman"/>
          <w:bCs/>
          <w:i/>
          <w:lang w:val="ro-RO"/>
        </w:rPr>
        <w:t>Studii Teologice</w:t>
      </w:r>
      <w:r w:rsidRPr="005A23FA">
        <w:rPr>
          <w:rFonts w:ascii="Times New Roman" w:hAnsi="Times New Roman"/>
          <w:bCs/>
          <w:lang w:val="ro-RO"/>
        </w:rPr>
        <w:t>, ser</w:t>
      </w:r>
      <w:r>
        <w:rPr>
          <w:rFonts w:ascii="Times New Roman" w:hAnsi="Times New Roman"/>
          <w:bCs/>
          <w:lang w:val="ro-RO"/>
        </w:rPr>
        <w:t>ia III, 2011, nr. 3,</w:t>
      </w:r>
      <w:r w:rsidR="00DB7B52">
        <w:rPr>
          <w:rFonts w:ascii="Times New Roman" w:hAnsi="Times New Roman"/>
          <w:bCs/>
          <w:lang w:val="ro-RO"/>
        </w:rPr>
        <w:t xml:space="preserve"> pp. </w:t>
      </w:r>
      <w:r>
        <w:rPr>
          <w:rFonts w:ascii="Times New Roman" w:hAnsi="Times New Roman"/>
          <w:bCs/>
          <w:lang w:val="ro-RO"/>
        </w:rPr>
        <w:t>127-152.</w:t>
      </w:r>
    </w:p>
    <w:p w:rsidR="004C19B0" w:rsidRDefault="004C19B0" w:rsidP="004C19B0">
      <w:pPr>
        <w:pStyle w:val="CVNormal"/>
        <w:jc w:val="both"/>
        <w:rPr>
          <w:rFonts w:ascii="Times New Roman" w:hAnsi="Times New Roman"/>
          <w:bCs/>
          <w:lang w:val="ro-RO"/>
        </w:rPr>
      </w:pPr>
    </w:p>
    <w:p w:rsidR="004C19B0" w:rsidRDefault="004C19B0" w:rsidP="004C19B0">
      <w:pPr>
        <w:pStyle w:val="CVNormal"/>
        <w:jc w:val="both"/>
        <w:rPr>
          <w:rFonts w:ascii="Times New Roman" w:hAnsi="Times New Roman"/>
          <w:bCs/>
          <w:lang w:val="ro-RO"/>
        </w:rPr>
      </w:pPr>
    </w:p>
    <w:p w:rsidR="004C19B0" w:rsidRPr="005A23FA" w:rsidRDefault="004C19B0" w:rsidP="004C19B0">
      <w:pPr>
        <w:pStyle w:val="CVNormal"/>
        <w:jc w:val="both"/>
        <w:rPr>
          <w:rFonts w:ascii="Times New Roman" w:hAnsi="Times New Roman"/>
          <w:b/>
          <w:lang w:val="ro-RO"/>
        </w:rPr>
      </w:pPr>
      <w:r w:rsidRPr="005A23FA">
        <w:rPr>
          <w:rFonts w:ascii="Times New Roman" w:hAnsi="Times New Roman"/>
          <w:b/>
          <w:lang w:val="ro-RO"/>
        </w:rPr>
        <w:t>2.</w:t>
      </w:r>
      <w:r>
        <w:rPr>
          <w:rFonts w:ascii="Times New Roman" w:hAnsi="Times New Roman"/>
          <w:b/>
          <w:lang w:val="ro-RO"/>
        </w:rPr>
        <w:t>3</w:t>
      </w:r>
      <w:r w:rsidRPr="005A23FA">
        <w:rPr>
          <w:rFonts w:ascii="Times New Roman" w:hAnsi="Times New Roman"/>
          <w:b/>
          <w:lang w:val="ro-RO"/>
        </w:rPr>
        <w:t xml:space="preserve">. Studii în reviste din ţară, </w:t>
      </w:r>
      <w:r>
        <w:rPr>
          <w:rFonts w:ascii="Times New Roman" w:hAnsi="Times New Roman"/>
          <w:b/>
          <w:lang w:val="ro-RO"/>
        </w:rPr>
        <w:t>indexate BDI</w:t>
      </w:r>
    </w:p>
    <w:p w:rsidR="004C19B0" w:rsidRPr="005A23FA" w:rsidRDefault="004C19B0" w:rsidP="004C19B0">
      <w:pPr>
        <w:pStyle w:val="CVNormal"/>
        <w:numPr>
          <w:ilvl w:val="0"/>
          <w:numId w:val="18"/>
        </w:numPr>
        <w:jc w:val="both"/>
        <w:rPr>
          <w:rFonts w:ascii="Times New Roman" w:hAnsi="Times New Roman"/>
          <w:lang w:val="ro-RO"/>
        </w:rPr>
      </w:pPr>
      <w:r w:rsidRPr="005A23FA">
        <w:rPr>
          <w:rFonts w:ascii="Times New Roman" w:hAnsi="Times New Roman"/>
          <w:iCs/>
          <w:lang w:val="ro-RO"/>
        </w:rPr>
        <w:t>„Mărturii uitate despre unul din întemeietorii Bisericii Române Unite, cardinalul Leopold Kollonich”,</w:t>
      </w:r>
      <w:r w:rsidRPr="005A23FA">
        <w:rPr>
          <w:rFonts w:ascii="Times New Roman" w:hAnsi="Times New Roman"/>
          <w:lang w:val="ro-RO"/>
        </w:rPr>
        <w:t xml:space="preserve"> în </w:t>
      </w:r>
      <w:r w:rsidRPr="005A23FA">
        <w:rPr>
          <w:rFonts w:ascii="Times New Roman" w:hAnsi="Times New Roman"/>
          <w:i/>
          <w:lang w:val="ro-RO"/>
        </w:rPr>
        <w:t>Revista Teologică</w:t>
      </w:r>
      <w:r w:rsidRPr="005A23FA">
        <w:rPr>
          <w:rFonts w:ascii="Times New Roman" w:hAnsi="Times New Roman"/>
          <w:lang w:val="ro-RO"/>
        </w:rPr>
        <w:t>, XI (81), 1999, Nr. 3,</w:t>
      </w:r>
      <w:r w:rsidR="00DB7B52">
        <w:rPr>
          <w:rFonts w:ascii="Times New Roman" w:hAnsi="Times New Roman"/>
          <w:lang w:val="ro-RO"/>
        </w:rPr>
        <w:t xml:space="preserve"> pp. </w:t>
      </w:r>
      <w:r w:rsidRPr="005A23FA">
        <w:rPr>
          <w:rFonts w:ascii="Times New Roman" w:hAnsi="Times New Roman"/>
          <w:lang w:val="ro-RO"/>
        </w:rPr>
        <w:t>81-122;</w:t>
      </w:r>
    </w:p>
    <w:p w:rsidR="004C19B0" w:rsidRPr="005A23FA" w:rsidRDefault="004C19B0" w:rsidP="004C19B0">
      <w:pPr>
        <w:pStyle w:val="CVNormal"/>
        <w:numPr>
          <w:ilvl w:val="0"/>
          <w:numId w:val="18"/>
        </w:numPr>
        <w:jc w:val="both"/>
        <w:rPr>
          <w:rFonts w:ascii="Times New Roman" w:hAnsi="Times New Roman"/>
          <w:lang w:val="ro-RO"/>
        </w:rPr>
      </w:pPr>
      <w:r w:rsidRPr="005A23FA">
        <w:rPr>
          <w:rFonts w:ascii="Times New Roman" w:hAnsi="Times New Roman"/>
          <w:iCs/>
          <w:lang w:val="ro-RO"/>
        </w:rPr>
        <w:t>„Mitropolitul Nicolae Bălan şi misiunea Bisericii româneşti în Basarabia şi Transnistria, în anii celui de-al doilea război mondial”</w:t>
      </w:r>
      <w:r w:rsidRPr="005A23FA">
        <w:rPr>
          <w:rFonts w:ascii="Times New Roman" w:hAnsi="Times New Roman"/>
          <w:lang w:val="ro-RO"/>
        </w:rPr>
        <w:t xml:space="preserve">, în </w:t>
      </w:r>
      <w:r w:rsidRPr="005A23FA">
        <w:rPr>
          <w:rFonts w:ascii="Times New Roman" w:hAnsi="Times New Roman"/>
          <w:i/>
          <w:lang w:val="ro-RO"/>
        </w:rPr>
        <w:t>Revista Teologică</w:t>
      </w:r>
      <w:r w:rsidRPr="005A23FA">
        <w:rPr>
          <w:rFonts w:ascii="Times New Roman" w:hAnsi="Times New Roman"/>
          <w:lang w:val="ro-RO"/>
        </w:rPr>
        <w:t>, XV (87), Nr. 3, 2005,</w:t>
      </w:r>
      <w:r w:rsidR="00DB7B52">
        <w:rPr>
          <w:rFonts w:ascii="Times New Roman" w:hAnsi="Times New Roman"/>
          <w:lang w:val="ro-RO"/>
        </w:rPr>
        <w:t xml:space="preserve"> pp. </w:t>
      </w:r>
      <w:r w:rsidRPr="005A23FA">
        <w:rPr>
          <w:rFonts w:ascii="Times New Roman" w:hAnsi="Times New Roman"/>
          <w:lang w:val="ro-RO"/>
        </w:rPr>
        <w:t>154-173;</w:t>
      </w:r>
    </w:p>
    <w:p w:rsidR="004C19B0" w:rsidRPr="005A23FA" w:rsidRDefault="004C19B0" w:rsidP="004C19B0">
      <w:pPr>
        <w:pStyle w:val="CVNormal"/>
        <w:numPr>
          <w:ilvl w:val="0"/>
          <w:numId w:val="18"/>
        </w:numPr>
        <w:jc w:val="both"/>
        <w:rPr>
          <w:rFonts w:ascii="Times New Roman" w:hAnsi="Times New Roman"/>
          <w:lang w:val="ro-RO"/>
        </w:rPr>
      </w:pPr>
      <w:r w:rsidRPr="005A23FA">
        <w:rPr>
          <w:rFonts w:ascii="Times New Roman" w:hAnsi="Times New Roman"/>
          <w:iCs/>
          <w:lang w:val="ro-RO"/>
        </w:rPr>
        <w:t>„Consideraţii cu privire la relaţia dintre Biserica Ortodoxă Română şi autorităţile de Stat din Principatul autonom al Transilvaniei. 1541-1690”</w:t>
      </w:r>
      <w:r w:rsidRPr="005A23FA">
        <w:rPr>
          <w:rFonts w:ascii="Times New Roman" w:hAnsi="Times New Roman"/>
          <w:lang w:val="ro-RO"/>
        </w:rPr>
        <w:t xml:space="preserve">, în </w:t>
      </w:r>
      <w:r w:rsidRPr="005A23FA">
        <w:rPr>
          <w:rFonts w:ascii="Times New Roman" w:hAnsi="Times New Roman"/>
          <w:i/>
          <w:lang w:val="ro-RO"/>
        </w:rPr>
        <w:t>Revista Teologică</w:t>
      </w:r>
      <w:r w:rsidRPr="005A23FA">
        <w:rPr>
          <w:rFonts w:ascii="Times New Roman" w:hAnsi="Times New Roman"/>
          <w:lang w:val="ro-RO"/>
        </w:rPr>
        <w:t>, XXVI (88), Nr. 2, 2006,</w:t>
      </w:r>
      <w:r w:rsidR="00DB7B52">
        <w:rPr>
          <w:rFonts w:ascii="Times New Roman" w:hAnsi="Times New Roman"/>
          <w:lang w:val="ro-RO"/>
        </w:rPr>
        <w:t xml:space="preserve"> pp. </w:t>
      </w:r>
      <w:r w:rsidRPr="005A23FA">
        <w:rPr>
          <w:rFonts w:ascii="Times New Roman" w:hAnsi="Times New Roman"/>
          <w:lang w:val="ro-RO"/>
        </w:rPr>
        <w:t>122-142;</w:t>
      </w:r>
    </w:p>
    <w:p w:rsidR="004C19B0" w:rsidRPr="005A23FA" w:rsidRDefault="004C19B0" w:rsidP="004C19B0">
      <w:pPr>
        <w:pStyle w:val="CVNormal"/>
        <w:numPr>
          <w:ilvl w:val="0"/>
          <w:numId w:val="18"/>
        </w:numPr>
        <w:jc w:val="both"/>
        <w:rPr>
          <w:rFonts w:ascii="Times New Roman" w:hAnsi="Times New Roman"/>
          <w:lang w:val="ro-RO"/>
        </w:rPr>
      </w:pPr>
      <w:r w:rsidRPr="005A23FA">
        <w:rPr>
          <w:rFonts w:ascii="Times New Roman" w:hAnsi="Times New Roman"/>
          <w:iCs/>
          <w:lang w:val="ro-RO"/>
        </w:rPr>
        <w:t>„Polemica dintre episcopii Hacman şi Şaguna cu privire la organizarea canonică a Bisericii Ortodoxe din Imperiul austriac“</w:t>
      </w:r>
      <w:r w:rsidRPr="005A23FA">
        <w:rPr>
          <w:rFonts w:ascii="Times New Roman" w:hAnsi="Times New Roman"/>
          <w:lang w:val="ro-RO"/>
        </w:rPr>
        <w:t xml:space="preserve">, în </w:t>
      </w:r>
      <w:r w:rsidRPr="005A23FA">
        <w:rPr>
          <w:rFonts w:ascii="Times New Roman" w:hAnsi="Times New Roman"/>
          <w:i/>
          <w:lang w:val="ro-RO"/>
        </w:rPr>
        <w:t>Revista Teologică</w:t>
      </w:r>
      <w:r w:rsidRPr="005A23FA">
        <w:rPr>
          <w:rFonts w:ascii="Times New Roman" w:hAnsi="Times New Roman"/>
          <w:lang w:val="ro-RO"/>
        </w:rPr>
        <w:t>, XVI (88), 2006, Nr. 4,</w:t>
      </w:r>
      <w:r w:rsidR="00DB7B52">
        <w:rPr>
          <w:rFonts w:ascii="Times New Roman" w:hAnsi="Times New Roman"/>
          <w:lang w:val="ro-RO"/>
        </w:rPr>
        <w:t xml:space="preserve"> pp. </w:t>
      </w:r>
      <w:r w:rsidRPr="005A23FA">
        <w:rPr>
          <w:rFonts w:ascii="Times New Roman" w:hAnsi="Times New Roman"/>
          <w:lang w:val="ro-RO"/>
        </w:rPr>
        <w:t>91-129;</w:t>
      </w:r>
    </w:p>
    <w:p w:rsidR="004C19B0" w:rsidRDefault="004C19B0" w:rsidP="004C19B0">
      <w:pPr>
        <w:pStyle w:val="CVNormal"/>
        <w:numPr>
          <w:ilvl w:val="0"/>
          <w:numId w:val="18"/>
        </w:numPr>
        <w:jc w:val="both"/>
        <w:rPr>
          <w:rFonts w:ascii="Times New Roman" w:hAnsi="Times New Roman"/>
          <w:lang w:val="ro-RO"/>
        </w:rPr>
      </w:pPr>
      <w:r w:rsidRPr="005A23FA">
        <w:rPr>
          <w:rFonts w:ascii="Times New Roman" w:hAnsi="Times New Roman"/>
          <w:iCs/>
          <w:lang w:val="ro-RO"/>
        </w:rPr>
        <w:t>„Situaţia juridică şi dotaţia Bisericii Ortodoxe din Ardeal intre 1761-1810. Fondul Sidoxial. Asemănări şi deosebiri faţă de celelalte confesiuni din Monarhia habsburgică“</w:t>
      </w:r>
      <w:r w:rsidRPr="005A23FA">
        <w:rPr>
          <w:rFonts w:ascii="Times New Roman" w:hAnsi="Times New Roman"/>
          <w:lang w:val="ro-RO"/>
        </w:rPr>
        <w:t xml:space="preserve">, în </w:t>
      </w:r>
      <w:r w:rsidRPr="005A23FA">
        <w:rPr>
          <w:rFonts w:ascii="Times New Roman" w:hAnsi="Times New Roman"/>
          <w:i/>
          <w:lang w:val="ro-RO"/>
        </w:rPr>
        <w:t>Revista Teologică</w:t>
      </w:r>
      <w:r w:rsidRPr="005A23FA">
        <w:rPr>
          <w:rFonts w:ascii="Times New Roman" w:hAnsi="Times New Roman"/>
          <w:lang w:val="ro-RO"/>
        </w:rPr>
        <w:t>, XVII (89), 2007,</w:t>
      </w:r>
      <w:r w:rsidR="00DB7B52">
        <w:rPr>
          <w:rFonts w:ascii="Times New Roman" w:hAnsi="Times New Roman"/>
          <w:lang w:val="ro-RO"/>
        </w:rPr>
        <w:t xml:space="preserve"> pp. </w:t>
      </w:r>
      <w:r w:rsidRPr="005A23FA">
        <w:rPr>
          <w:rFonts w:ascii="Times New Roman" w:hAnsi="Times New Roman"/>
          <w:lang w:val="ro-RO"/>
        </w:rPr>
        <w:t xml:space="preserve">123-163; </w:t>
      </w:r>
    </w:p>
    <w:p w:rsidR="004C19B0" w:rsidRPr="005A23FA" w:rsidRDefault="004C19B0" w:rsidP="004C19B0">
      <w:pPr>
        <w:pStyle w:val="CVNormal"/>
        <w:numPr>
          <w:ilvl w:val="0"/>
          <w:numId w:val="18"/>
        </w:numPr>
        <w:jc w:val="both"/>
        <w:rPr>
          <w:rFonts w:ascii="Times New Roman" w:hAnsi="Times New Roman"/>
          <w:lang w:val="ro-RO"/>
        </w:rPr>
      </w:pPr>
      <w:r w:rsidRPr="00422F9E">
        <w:rPr>
          <w:rFonts w:ascii="Times New Roman" w:hAnsi="Times New Roman"/>
          <w:iCs/>
          <w:lang w:val="ro-RO"/>
        </w:rPr>
        <w:lastRenderedPageBreak/>
        <w:t>„Subsidiaritate şi autonomie bisericească. Cazul Mitropoliei Ortodoxe Române din Ungaria înainte de anul 1918”</w:t>
      </w:r>
      <w:r w:rsidRPr="00422F9E">
        <w:rPr>
          <w:rFonts w:ascii="Times New Roman" w:hAnsi="Times New Roman"/>
          <w:lang w:val="ro-RO"/>
        </w:rPr>
        <w:t xml:space="preserve">, în </w:t>
      </w:r>
      <w:r w:rsidRPr="00422F9E">
        <w:rPr>
          <w:rFonts w:ascii="Times New Roman" w:hAnsi="Times New Roman"/>
          <w:i/>
          <w:lang w:val="ro-RO"/>
        </w:rPr>
        <w:t>Studia Politica. Romanian Political Science Review</w:t>
      </w:r>
      <w:r w:rsidRPr="00422F9E">
        <w:rPr>
          <w:rFonts w:ascii="Times New Roman" w:hAnsi="Times New Roman"/>
          <w:lang w:val="ro-RO"/>
        </w:rPr>
        <w:t>, Bd. VII, 2007,</w:t>
      </w:r>
      <w:r w:rsidR="00DB7B52">
        <w:rPr>
          <w:rFonts w:ascii="Times New Roman" w:hAnsi="Times New Roman"/>
          <w:lang w:val="ro-RO"/>
        </w:rPr>
        <w:t xml:space="preserve"> pp. </w:t>
      </w:r>
      <w:r w:rsidRPr="00422F9E">
        <w:rPr>
          <w:rFonts w:ascii="Times New Roman" w:hAnsi="Times New Roman"/>
          <w:lang w:val="ro-RO"/>
        </w:rPr>
        <w:t>505-547</w:t>
      </w:r>
      <w:r>
        <w:rPr>
          <w:rFonts w:ascii="Times New Roman" w:hAnsi="Times New Roman"/>
          <w:lang w:val="ro-RO"/>
        </w:rPr>
        <w:t>;</w:t>
      </w:r>
    </w:p>
    <w:p w:rsidR="004C19B0" w:rsidRPr="005A23FA" w:rsidRDefault="004C19B0" w:rsidP="004C19B0">
      <w:pPr>
        <w:pStyle w:val="CVNormal"/>
        <w:numPr>
          <w:ilvl w:val="0"/>
          <w:numId w:val="18"/>
        </w:numPr>
        <w:jc w:val="both"/>
        <w:rPr>
          <w:rFonts w:ascii="Times New Roman" w:hAnsi="Times New Roman"/>
          <w:lang w:val="ro-RO"/>
        </w:rPr>
      </w:pPr>
      <w:r w:rsidRPr="005A23FA">
        <w:rPr>
          <w:rFonts w:ascii="Times New Roman" w:hAnsi="Times New Roman"/>
          <w:iCs/>
          <w:lang w:val="ro-RO"/>
        </w:rPr>
        <w:t>„Ortodoxie şi societate românească. Reflecţii istorice şi istoriografice”</w:t>
      </w:r>
      <w:r w:rsidRPr="005A23FA">
        <w:rPr>
          <w:rFonts w:ascii="Times New Roman" w:hAnsi="Times New Roman"/>
          <w:lang w:val="ro-RO"/>
        </w:rPr>
        <w:t xml:space="preserve"> în </w:t>
      </w:r>
      <w:r w:rsidRPr="005A23FA">
        <w:rPr>
          <w:rFonts w:ascii="Times New Roman" w:hAnsi="Times New Roman"/>
          <w:i/>
          <w:lang w:val="ro-RO"/>
        </w:rPr>
        <w:t>TABOR. Tradiţie şi Actualitate în Biserica Ortodoxă Română</w:t>
      </w:r>
      <w:r w:rsidRPr="005A23FA">
        <w:rPr>
          <w:rFonts w:ascii="Times New Roman" w:hAnsi="Times New Roman"/>
          <w:lang w:val="ro-RO"/>
        </w:rPr>
        <w:t>, I, 2007, Nr. 2,</w:t>
      </w:r>
      <w:r w:rsidR="00DB7B52">
        <w:rPr>
          <w:rFonts w:ascii="Times New Roman" w:hAnsi="Times New Roman"/>
          <w:lang w:val="ro-RO"/>
        </w:rPr>
        <w:t xml:space="preserve"> pp. </w:t>
      </w:r>
      <w:r w:rsidRPr="005A23FA">
        <w:rPr>
          <w:rFonts w:ascii="Times New Roman" w:hAnsi="Times New Roman"/>
          <w:lang w:val="ro-RO"/>
        </w:rPr>
        <w:t>23-42 şi Nr. 6,</w:t>
      </w:r>
      <w:r w:rsidR="00DB7B52">
        <w:rPr>
          <w:rFonts w:ascii="Times New Roman" w:hAnsi="Times New Roman"/>
          <w:lang w:val="ro-RO"/>
        </w:rPr>
        <w:t xml:space="preserve"> pp. </w:t>
      </w:r>
      <w:r w:rsidRPr="005A23FA">
        <w:rPr>
          <w:rFonts w:ascii="Times New Roman" w:hAnsi="Times New Roman"/>
          <w:lang w:val="ro-RO"/>
        </w:rPr>
        <w:t>37-46;</w:t>
      </w:r>
    </w:p>
    <w:p w:rsidR="004C19B0" w:rsidRPr="005A23FA" w:rsidRDefault="004C19B0" w:rsidP="004C19B0">
      <w:pPr>
        <w:pStyle w:val="CVNormal"/>
        <w:numPr>
          <w:ilvl w:val="0"/>
          <w:numId w:val="18"/>
        </w:numPr>
        <w:jc w:val="both"/>
        <w:rPr>
          <w:rFonts w:ascii="Times New Roman" w:hAnsi="Times New Roman"/>
          <w:lang w:val="ro-RO"/>
        </w:rPr>
      </w:pPr>
      <w:r w:rsidRPr="005A23FA">
        <w:rPr>
          <w:rFonts w:ascii="Times New Roman" w:hAnsi="Times New Roman"/>
          <w:iCs/>
          <w:lang w:val="ro-RO"/>
        </w:rPr>
        <w:t>„Curentul bisericesc reformator din secolul XVII şi începutul românizării cultului BOR”</w:t>
      </w:r>
      <w:r w:rsidRPr="005A23FA">
        <w:rPr>
          <w:rFonts w:ascii="Times New Roman" w:hAnsi="Times New Roman"/>
          <w:lang w:val="ro-RO"/>
        </w:rPr>
        <w:t xml:space="preserve">, în </w:t>
      </w:r>
      <w:r w:rsidRPr="005A23FA">
        <w:rPr>
          <w:rFonts w:ascii="Times New Roman" w:hAnsi="Times New Roman"/>
          <w:i/>
          <w:lang w:val="ro-RO"/>
        </w:rPr>
        <w:t>TABOR. Revistă de cultură şi spiritualitate românească</w:t>
      </w:r>
      <w:r w:rsidRPr="005A23FA">
        <w:rPr>
          <w:rFonts w:ascii="Times New Roman" w:hAnsi="Times New Roman"/>
          <w:lang w:val="ro-RO"/>
        </w:rPr>
        <w:t>, I, nr. 7, 2007,</w:t>
      </w:r>
      <w:r w:rsidR="00DB7B52">
        <w:rPr>
          <w:rFonts w:ascii="Times New Roman" w:hAnsi="Times New Roman"/>
          <w:lang w:val="ro-RO"/>
        </w:rPr>
        <w:t xml:space="preserve"> pp. </w:t>
      </w:r>
      <w:r w:rsidRPr="005A23FA">
        <w:rPr>
          <w:rFonts w:ascii="Times New Roman" w:hAnsi="Times New Roman"/>
          <w:lang w:val="ro-RO"/>
        </w:rPr>
        <w:t>40-50;</w:t>
      </w:r>
    </w:p>
    <w:p w:rsidR="004C19B0" w:rsidRPr="005A23FA" w:rsidRDefault="004C19B0" w:rsidP="004C19B0">
      <w:pPr>
        <w:pStyle w:val="CVNormal"/>
        <w:numPr>
          <w:ilvl w:val="0"/>
          <w:numId w:val="18"/>
        </w:numPr>
        <w:jc w:val="both"/>
        <w:rPr>
          <w:rFonts w:ascii="Times New Roman" w:hAnsi="Times New Roman"/>
          <w:lang w:val="ro-RO"/>
        </w:rPr>
      </w:pPr>
      <w:r w:rsidRPr="005A23FA">
        <w:rPr>
          <w:rFonts w:ascii="Times New Roman" w:hAnsi="Times New Roman"/>
          <w:iCs/>
          <w:lang w:val="ro-RO"/>
        </w:rPr>
        <w:t>„Episcopiile sufragane ale Bisericii Ortodoxe Române din teritoriile ungurene până în 1848”</w:t>
      </w:r>
      <w:r w:rsidRPr="005A23FA">
        <w:rPr>
          <w:rFonts w:ascii="Times New Roman" w:hAnsi="Times New Roman"/>
          <w:i/>
          <w:iCs/>
          <w:lang w:val="ro-RO"/>
        </w:rPr>
        <w:t xml:space="preserve"> în </w:t>
      </w:r>
      <w:r w:rsidRPr="005A23FA">
        <w:rPr>
          <w:rFonts w:ascii="Times New Roman" w:hAnsi="Times New Roman"/>
          <w:i/>
          <w:lang w:val="ro-RO"/>
        </w:rPr>
        <w:t>TABOR. Revistă de cultură şi spiritualitatea românească</w:t>
      </w:r>
      <w:r w:rsidRPr="005A23FA">
        <w:rPr>
          <w:rFonts w:ascii="Times New Roman" w:hAnsi="Times New Roman"/>
          <w:lang w:val="ro-RO"/>
        </w:rPr>
        <w:t>, II, Nr 3, 2008,</w:t>
      </w:r>
      <w:r w:rsidR="00DB7B52">
        <w:rPr>
          <w:rFonts w:ascii="Times New Roman" w:hAnsi="Times New Roman"/>
          <w:lang w:val="ro-RO"/>
        </w:rPr>
        <w:t xml:space="preserve"> pp. </w:t>
      </w:r>
      <w:r w:rsidRPr="005A23FA">
        <w:rPr>
          <w:rFonts w:ascii="Times New Roman" w:hAnsi="Times New Roman"/>
          <w:lang w:val="ro-RO"/>
        </w:rPr>
        <w:t>39-58;</w:t>
      </w:r>
    </w:p>
    <w:p w:rsidR="004C19B0" w:rsidRPr="005A23FA" w:rsidRDefault="004C19B0" w:rsidP="004C19B0">
      <w:pPr>
        <w:pStyle w:val="CVNormal"/>
        <w:numPr>
          <w:ilvl w:val="0"/>
          <w:numId w:val="18"/>
        </w:numPr>
        <w:jc w:val="both"/>
        <w:rPr>
          <w:rFonts w:ascii="Times New Roman" w:hAnsi="Times New Roman"/>
          <w:lang w:val="ro-RO"/>
        </w:rPr>
      </w:pPr>
      <w:r w:rsidRPr="005A23FA">
        <w:rPr>
          <w:rFonts w:ascii="Times New Roman" w:hAnsi="Times New Roman"/>
          <w:iCs/>
          <w:lang w:val="ro-RO"/>
        </w:rPr>
        <w:t>„Problema episcopiilor sufragane în contextul luptelor pentru înfiinţarea mitropoliei româneşti din Ungaria şi Transilvania”</w:t>
      </w:r>
      <w:r w:rsidRPr="005A23FA">
        <w:rPr>
          <w:rFonts w:ascii="Times New Roman" w:hAnsi="Times New Roman"/>
          <w:lang w:val="ro-RO"/>
        </w:rPr>
        <w:t xml:space="preserve">, în </w:t>
      </w:r>
      <w:r w:rsidRPr="005A23FA">
        <w:rPr>
          <w:rFonts w:ascii="Times New Roman" w:hAnsi="Times New Roman"/>
          <w:i/>
          <w:lang w:val="ro-RO"/>
        </w:rPr>
        <w:t>TABOR</w:t>
      </w:r>
      <w:r w:rsidRPr="005A23FA">
        <w:rPr>
          <w:rFonts w:ascii="Times New Roman" w:hAnsi="Times New Roman"/>
          <w:lang w:val="ro-RO"/>
        </w:rPr>
        <w:t>, II, Nr. 5, 2008,</w:t>
      </w:r>
      <w:r w:rsidR="00DB7B52">
        <w:rPr>
          <w:rFonts w:ascii="Times New Roman" w:hAnsi="Times New Roman"/>
          <w:lang w:val="ro-RO"/>
        </w:rPr>
        <w:t xml:space="preserve"> pp. </w:t>
      </w:r>
      <w:r w:rsidRPr="005A23FA">
        <w:rPr>
          <w:rFonts w:ascii="Times New Roman" w:hAnsi="Times New Roman"/>
          <w:lang w:val="ro-RO"/>
        </w:rPr>
        <w:t>26-44;</w:t>
      </w:r>
    </w:p>
    <w:p w:rsidR="004C19B0" w:rsidRPr="005A23FA" w:rsidRDefault="004C19B0" w:rsidP="004C19B0">
      <w:pPr>
        <w:pStyle w:val="CVNormal"/>
        <w:numPr>
          <w:ilvl w:val="0"/>
          <w:numId w:val="18"/>
        </w:numPr>
        <w:jc w:val="both"/>
        <w:rPr>
          <w:rFonts w:ascii="Times New Roman" w:hAnsi="Times New Roman"/>
          <w:lang w:val="ro-RO"/>
        </w:rPr>
      </w:pPr>
      <w:r w:rsidRPr="005A23FA">
        <w:rPr>
          <w:rFonts w:ascii="Times New Roman" w:hAnsi="Times New Roman"/>
          <w:iCs/>
          <w:lang w:val="ro-RO"/>
        </w:rPr>
        <w:t>„Mitropolitul Andrei baron de Şaguna. Importanţa sa în istoria Bisericii Ortodoxe Române din Transilvania”</w:t>
      </w:r>
      <w:r w:rsidRPr="005A23FA">
        <w:rPr>
          <w:rFonts w:ascii="Times New Roman" w:hAnsi="Times New Roman"/>
          <w:lang w:val="ro-RO"/>
        </w:rPr>
        <w:t xml:space="preserve">, în </w:t>
      </w:r>
      <w:r w:rsidRPr="005A23FA">
        <w:rPr>
          <w:rFonts w:ascii="Times New Roman" w:hAnsi="Times New Roman"/>
          <w:i/>
          <w:lang w:val="ro-RO"/>
        </w:rPr>
        <w:t>Îndrumător bisericesc pe anul de la Hristos 2008</w:t>
      </w:r>
      <w:r w:rsidRPr="005A23FA">
        <w:rPr>
          <w:rFonts w:ascii="Times New Roman" w:hAnsi="Times New Roman"/>
          <w:lang w:val="ro-RO"/>
        </w:rPr>
        <w:t>, 156, Editura Andreiană, Sibiu, 2008,</w:t>
      </w:r>
      <w:r w:rsidR="00DB7B52">
        <w:rPr>
          <w:rFonts w:ascii="Times New Roman" w:hAnsi="Times New Roman"/>
          <w:lang w:val="ro-RO"/>
        </w:rPr>
        <w:t xml:space="preserve"> pp. </w:t>
      </w:r>
      <w:r w:rsidRPr="005A23FA">
        <w:rPr>
          <w:rFonts w:ascii="Times New Roman" w:hAnsi="Times New Roman"/>
          <w:lang w:val="ro-RO"/>
        </w:rPr>
        <w:t>146-160;</w:t>
      </w:r>
    </w:p>
    <w:p w:rsidR="004C19B0" w:rsidRPr="005A23FA" w:rsidRDefault="004C19B0" w:rsidP="004C19B0">
      <w:pPr>
        <w:pStyle w:val="CVNormal"/>
        <w:numPr>
          <w:ilvl w:val="0"/>
          <w:numId w:val="18"/>
        </w:numPr>
        <w:jc w:val="both"/>
        <w:rPr>
          <w:rFonts w:ascii="Times New Roman" w:hAnsi="Times New Roman"/>
          <w:lang w:val="ro-RO"/>
        </w:rPr>
      </w:pPr>
      <w:r w:rsidRPr="005A23FA">
        <w:rPr>
          <w:rFonts w:ascii="Times New Roman" w:hAnsi="Times New Roman"/>
          <w:iCs/>
          <w:lang w:val="ro-RO"/>
        </w:rPr>
        <w:t>„Şedinţele Constituantei bisericeşti, din 18 septembrie 1920”</w:t>
      </w:r>
      <w:r w:rsidRPr="005A23FA">
        <w:rPr>
          <w:rFonts w:ascii="Times New Roman" w:hAnsi="Times New Roman"/>
          <w:lang w:val="ro-RO"/>
        </w:rPr>
        <w:t xml:space="preserve">, în </w:t>
      </w:r>
      <w:r w:rsidRPr="005A23FA">
        <w:rPr>
          <w:rFonts w:ascii="Times New Roman" w:hAnsi="Times New Roman"/>
          <w:i/>
          <w:lang w:val="ro-RO"/>
        </w:rPr>
        <w:t>Anuarul Facultăţii de Teologie ”Andrei Şaguna”</w:t>
      </w:r>
      <w:r w:rsidRPr="005A23FA">
        <w:rPr>
          <w:rFonts w:ascii="Times New Roman" w:hAnsi="Times New Roman"/>
          <w:lang w:val="ro-RO"/>
        </w:rPr>
        <w:t>, Sibiu, V (XXX), 2005-2006, Sibiu, 2008,</w:t>
      </w:r>
      <w:r w:rsidR="00DB7B52">
        <w:rPr>
          <w:rFonts w:ascii="Times New Roman" w:hAnsi="Times New Roman"/>
          <w:lang w:val="ro-RO"/>
        </w:rPr>
        <w:t xml:space="preserve"> pp. </w:t>
      </w:r>
      <w:r w:rsidRPr="005A23FA">
        <w:rPr>
          <w:rFonts w:ascii="Times New Roman" w:hAnsi="Times New Roman"/>
          <w:lang w:val="ro-RO"/>
        </w:rPr>
        <w:t>39-72;</w:t>
      </w:r>
    </w:p>
    <w:p w:rsidR="004C19B0" w:rsidRPr="005A23FA" w:rsidRDefault="004C19B0" w:rsidP="004C19B0">
      <w:pPr>
        <w:pStyle w:val="CVNormal"/>
        <w:numPr>
          <w:ilvl w:val="0"/>
          <w:numId w:val="18"/>
        </w:numPr>
        <w:jc w:val="both"/>
        <w:rPr>
          <w:rFonts w:ascii="Times New Roman" w:hAnsi="Times New Roman"/>
          <w:lang w:val="ro-RO"/>
        </w:rPr>
      </w:pPr>
      <w:r w:rsidRPr="005A23FA">
        <w:rPr>
          <w:rFonts w:ascii="Times New Roman" w:hAnsi="Times New Roman"/>
          <w:iCs/>
          <w:lang w:val="ro-RO"/>
        </w:rPr>
        <w:t>„Şedinţa Constituantei bisericeşti, din 20 septembrie 1920”,</w:t>
      </w:r>
      <w:r w:rsidRPr="005A23FA">
        <w:rPr>
          <w:rFonts w:ascii="Times New Roman" w:hAnsi="Times New Roman"/>
          <w:i/>
          <w:iCs/>
          <w:lang w:val="ro-RO"/>
        </w:rPr>
        <w:t xml:space="preserve"> în </w:t>
      </w:r>
      <w:r w:rsidRPr="005A23FA">
        <w:rPr>
          <w:rFonts w:ascii="Times New Roman" w:hAnsi="Times New Roman"/>
          <w:i/>
          <w:lang w:val="ro-RO"/>
        </w:rPr>
        <w:t>Anuarul Facultăţii de Teologie ”Andrei Şaguna”</w:t>
      </w:r>
      <w:r w:rsidRPr="005A23FA">
        <w:rPr>
          <w:rFonts w:ascii="Times New Roman" w:hAnsi="Times New Roman"/>
          <w:lang w:val="ro-RO"/>
        </w:rPr>
        <w:t>, Sibiu, VI (XXXI), 2006-2007, Sibiu, 2008,</w:t>
      </w:r>
      <w:r w:rsidR="00DB7B52">
        <w:rPr>
          <w:rFonts w:ascii="Times New Roman" w:hAnsi="Times New Roman"/>
          <w:lang w:val="ro-RO"/>
        </w:rPr>
        <w:t xml:space="preserve"> pp. </w:t>
      </w:r>
      <w:r w:rsidRPr="005A23FA">
        <w:rPr>
          <w:rFonts w:ascii="Times New Roman" w:hAnsi="Times New Roman"/>
          <w:lang w:val="ro-RO"/>
        </w:rPr>
        <w:t>35-58;</w:t>
      </w:r>
    </w:p>
    <w:p w:rsidR="004C19B0" w:rsidRPr="005A23FA" w:rsidRDefault="004C19B0" w:rsidP="004C19B0">
      <w:pPr>
        <w:pStyle w:val="CVNormal"/>
        <w:numPr>
          <w:ilvl w:val="0"/>
          <w:numId w:val="18"/>
        </w:numPr>
        <w:jc w:val="both"/>
        <w:rPr>
          <w:rFonts w:ascii="Times New Roman" w:hAnsi="Times New Roman"/>
          <w:lang w:val="ro-RO"/>
        </w:rPr>
      </w:pPr>
      <w:r w:rsidRPr="005A23FA">
        <w:rPr>
          <w:rFonts w:ascii="Times New Roman" w:hAnsi="Times New Roman"/>
          <w:iCs/>
          <w:lang w:val="ro-RO"/>
        </w:rPr>
        <w:t>„Despărţirea ierarhică a parohiilor din Banat intre cele două mitropolii ortodoxe din Ungaria - Carloviţ şi Sibiu”</w:t>
      </w:r>
      <w:r w:rsidRPr="005A23FA">
        <w:rPr>
          <w:rFonts w:ascii="Times New Roman" w:hAnsi="Times New Roman"/>
          <w:lang w:val="ro-RO"/>
        </w:rPr>
        <w:t xml:space="preserve">, în </w:t>
      </w:r>
      <w:r w:rsidRPr="005A23FA">
        <w:rPr>
          <w:rFonts w:ascii="Times New Roman" w:hAnsi="Times New Roman"/>
          <w:i/>
          <w:lang w:val="ro-RO"/>
        </w:rPr>
        <w:t>TABOR</w:t>
      </w:r>
      <w:r w:rsidRPr="005A23FA">
        <w:rPr>
          <w:rFonts w:ascii="Times New Roman" w:hAnsi="Times New Roman"/>
          <w:lang w:val="ro-RO"/>
        </w:rPr>
        <w:t>”, II, Nr. 10, 2009,</w:t>
      </w:r>
      <w:r w:rsidR="00DB7B52">
        <w:rPr>
          <w:rFonts w:ascii="Times New Roman" w:hAnsi="Times New Roman"/>
          <w:lang w:val="ro-RO"/>
        </w:rPr>
        <w:t xml:space="preserve"> pp. </w:t>
      </w:r>
      <w:r w:rsidRPr="005A23FA">
        <w:rPr>
          <w:rFonts w:ascii="Times New Roman" w:hAnsi="Times New Roman"/>
          <w:lang w:val="ro-RO"/>
        </w:rPr>
        <w:t>15-40;</w:t>
      </w:r>
    </w:p>
    <w:p w:rsidR="004C19B0" w:rsidRDefault="004C19B0" w:rsidP="004C19B0">
      <w:pPr>
        <w:pStyle w:val="CVNormal"/>
        <w:numPr>
          <w:ilvl w:val="0"/>
          <w:numId w:val="18"/>
        </w:numPr>
        <w:jc w:val="both"/>
        <w:rPr>
          <w:rFonts w:ascii="Times New Roman" w:hAnsi="Times New Roman"/>
          <w:lang w:val="ro-RO"/>
        </w:rPr>
      </w:pPr>
      <w:r w:rsidRPr="005A23FA">
        <w:rPr>
          <w:rFonts w:ascii="Times New Roman" w:hAnsi="Times New Roman"/>
          <w:iCs/>
          <w:lang w:val="ro-RO"/>
        </w:rPr>
        <w:t>„Preocupările mitropolitului Andrei baron de Şaguna pentru înfiinţarea a noi episcopii sufragane. 1867-1873”</w:t>
      </w:r>
      <w:r w:rsidRPr="005A23FA">
        <w:rPr>
          <w:rFonts w:ascii="Times New Roman" w:hAnsi="Times New Roman"/>
          <w:lang w:val="ro-RO"/>
        </w:rPr>
        <w:t xml:space="preserve">, în </w:t>
      </w:r>
      <w:r w:rsidRPr="005A23FA">
        <w:rPr>
          <w:rFonts w:ascii="Times New Roman" w:hAnsi="Times New Roman"/>
          <w:i/>
          <w:lang w:val="ro-RO"/>
        </w:rPr>
        <w:t>TABOR</w:t>
      </w:r>
      <w:r>
        <w:rPr>
          <w:rFonts w:ascii="Times New Roman" w:hAnsi="Times New Roman"/>
          <w:lang w:val="ro-RO"/>
        </w:rPr>
        <w:t>, II, Nr. 11, e 2009,</w:t>
      </w:r>
      <w:r w:rsidR="00DB7B52">
        <w:rPr>
          <w:rFonts w:ascii="Times New Roman" w:hAnsi="Times New Roman"/>
          <w:lang w:val="ro-RO"/>
        </w:rPr>
        <w:t xml:space="preserve"> pp. </w:t>
      </w:r>
      <w:r>
        <w:rPr>
          <w:rFonts w:ascii="Times New Roman" w:hAnsi="Times New Roman"/>
          <w:lang w:val="ro-RO"/>
        </w:rPr>
        <w:t>56-66;</w:t>
      </w:r>
    </w:p>
    <w:p w:rsidR="004C19B0" w:rsidRPr="005A23FA" w:rsidRDefault="004C19B0" w:rsidP="004C19B0">
      <w:pPr>
        <w:pStyle w:val="CVNormal"/>
        <w:numPr>
          <w:ilvl w:val="0"/>
          <w:numId w:val="18"/>
        </w:numPr>
        <w:jc w:val="both"/>
        <w:rPr>
          <w:rFonts w:ascii="Times New Roman" w:hAnsi="Times New Roman"/>
          <w:lang w:val="ro-RO"/>
        </w:rPr>
      </w:pPr>
      <w:r w:rsidRPr="005A23FA">
        <w:rPr>
          <w:rFonts w:ascii="Times New Roman" w:hAnsi="Times New Roman"/>
          <w:iCs/>
          <w:lang w:val="ro-RO"/>
        </w:rPr>
        <w:lastRenderedPageBreak/>
        <w:t>„Statutul canonic al Ortodoxiei din spaţiul intracarpatic până în 1864”</w:t>
      </w:r>
      <w:r w:rsidRPr="005A23FA">
        <w:rPr>
          <w:rFonts w:ascii="Times New Roman" w:hAnsi="Times New Roman"/>
          <w:lang w:val="ro-RO"/>
        </w:rPr>
        <w:t xml:space="preserve">, în </w:t>
      </w:r>
      <w:r w:rsidRPr="005A23FA">
        <w:rPr>
          <w:rFonts w:ascii="Times New Roman" w:hAnsi="Times New Roman"/>
          <w:i/>
          <w:lang w:val="ro-RO"/>
        </w:rPr>
        <w:t>Revista Teologică</w:t>
      </w:r>
      <w:r w:rsidRPr="005A23FA">
        <w:rPr>
          <w:rFonts w:ascii="Times New Roman" w:hAnsi="Times New Roman"/>
          <w:lang w:val="ro-RO"/>
        </w:rPr>
        <w:t>, SN, 20 (92), 2010, Nr. 1,</w:t>
      </w:r>
      <w:r w:rsidR="00DB7B52">
        <w:rPr>
          <w:rFonts w:ascii="Times New Roman" w:hAnsi="Times New Roman"/>
          <w:lang w:val="ro-RO"/>
        </w:rPr>
        <w:t xml:space="preserve"> pp. </w:t>
      </w:r>
      <w:r w:rsidRPr="005A23FA">
        <w:rPr>
          <w:rFonts w:ascii="Times New Roman" w:hAnsi="Times New Roman"/>
          <w:lang w:val="ro-RO"/>
        </w:rPr>
        <w:t>95-113;</w:t>
      </w:r>
    </w:p>
    <w:p w:rsidR="004C19B0" w:rsidRPr="005A23FA" w:rsidRDefault="004C19B0" w:rsidP="004C19B0">
      <w:pPr>
        <w:pStyle w:val="CVNormal"/>
        <w:numPr>
          <w:ilvl w:val="0"/>
          <w:numId w:val="18"/>
        </w:numPr>
        <w:jc w:val="both"/>
        <w:rPr>
          <w:rFonts w:ascii="Times New Roman" w:hAnsi="Times New Roman"/>
          <w:lang w:val="ro-RO"/>
        </w:rPr>
      </w:pPr>
      <w:r w:rsidRPr="005A23FA">
        <w:rPr>
          <w:rFonts w:ascii="Times New Roman" w:hAnsi="Times New Roman"/>
          <w:iCs/>
          <w:lang w:val="ro-RO"/>
        </w:rPr>
        <w:t>„Concepţia canonică a mitropolitului Andrei Şaguna privind organizarea Ortodoxiei ecumenice şi a poziţiei Mitropoliei româneşti din Transilvania şi Ungaria”</w:t>
      </w:r>
      <w:r w:rsidRPr="005A23FA">
        <w:rPr>
          <w:rFonts w:ascii="Times New Roman" w:hAnsi="Times New Roman"/>
          <w:lang w:val="ro-RO"/>
        </w:rPr>
        <w:t xml:space="preserve">, în </w:t>
      </w:r>
      <w:r w:rsidRPr="005A23FA">
        <w:rPr>
          <w:rFonts w:ascii="Times New Roman" w:hAnsi="Times New Roman"/>
          <w:i/>
          <w:lang w:val="ro-RO"/>
        </w:rPr>
        <w:t>Revista Teologică</w:t>
      </w:r>
      <w:r w:rsidRPr="005A23FA">
        <w:rPr>
          <w:rFonts w:ascii="Times New Roman" w:hAnsi="Times New Roman"/>
          <w:lang w:val="ro-RO"/>
        </w:rPr>
        <w:t>, SN, XX (92), 2010, Nr. 2,</w:t>
      </w:r>
      <w:r w:rsidR="00DB7B52">
        <w:rPr>
          <w:rFonts w:ascii="Times New Roman" w:hAnsi="Times New Roman"/>
          <w:lang w:val="ro-RO"/>
        </w:rPr>
        <w:t xml:space="preserve"> pp. </w:t>
      </w:r>
      <w:r w:rsidRPr="005A23FA">
        <w:rPr>
          <w:rFonts w:ascii="Times New Roman" w:hAnsi="Times New Roman"/>
          <w:lang w:val="ro-RO"/>
        </w:rPr>
        <w:t>73-86;</w:t>
      </w:r>
    </w:p>
    <w:p w:rsidR="004C19B0" w:rsidRDefault="004C19B0" w:rsidP="004C19B0">
      <w:pPr>
        <w:pStyle w:val="CVNormal"/>
        <w:numPr>
          <w:ilvl w:val="0"/>
          <w:numId w:val="18"/>
        </w:numPr>
        <w:jc w:val="both"/>
        <w:rPr>
          <w:rFonts w:ascii="Times New Roman" w:hAnsi="Times New Roman"/>
          <w:lang w:val="ro-RO"/>
        </w:rPr>
      </w:pPr>
      <w:r w:rsidRPr="005A23FA">
        <w:rPr>
          <w:rFonts w:ascii="Times New Roman" w:hAnsi="Times New Roman"/>
          <w:iCs/>
          <w:lang w:val="ro-RO"/>
        </w:rPr>
        <w:t>„Statutul canonic al Mitropoliei ortodoxe a Transilvaniei intre 1864-1925”</w:t>
      </w:r>
      <w:r w:rsidRPr="005A23FA">
        <w:rPr>
          <w:rFonts w:ascii="Times New Roman" w:hAnsi="Times New Roman"/>
          <w:lang w:val="ro-RO"/>
        </w:rPr>
        <w:t xml:space="preserve">, în </w:t>
      </w:r>
      <w:r w:rsidRPr="005A23FA">
        <w:rPr>
          <w:rFonts w:ascii="Times New Roman" w:hAnsi="Times New Roman"/>
          <w:i/>
          <w:lang w:val="ro-RO"/>
        </w:rPr>
        <w:t>Revista Teologică</w:t>
      </w:r>
      <w:r w:rsidRPr="005A23FA">
        <w:rPr>
          <w:rFonts w:ascii="Times New Roman" w:hAnsi="Times New Roman"/>
          <w:lang w:val="ro-RO"/>
        </w:rPr>
        <w:t>, SN, XX (92), 2010, Nr. 3,</w:t>
      </w:r>
      <w:r w:rsidR="00DB7B52">
        <w:rPr>
          <w:rFonts w:ascii="Times New Roman" w:hAnsi="Times New Roman"/>
          <w:lang w:val="ro-RO"/>
        </w:rPr>
        <w:t xml:space="preserve"> pp. </w:t>
      </w:r>
      <w:r w:rsidRPr="005A23FA">
        <w:rPr>
          <w:rFonts w:ascii="Times New Roman" w:hAnsi="Times New Roman"/>
          <w:lang w:val="ro-RO"/>
        </w:rPr>
        <w:t xml:space="preserve">41-63; </w:t>
      </w:r>
    </w:p>
    <w:p w:rsidR="004C19B0" w:rsidRDefault="004C19B0" w:rsidP="004C19B0">
      <w:pPr>
        <w:pStyle w:val="CVNormal"/>
        <w:numPr>
          <w:ilvl w:val="0"/>
          <w:numId w:val="18"/>
        </w:numPr>
        <w:jc w:val="both"/>
        <w:rPr>
          <w:rFonts w:ascii="Times New Roman" w:hAnsi="Times New Roman"/>
          <w:lang w:val="ro-RO"/>
        </w:rPr>
      </w:pPr>
      <w:r w:rsidRPr="007D2F5C">
        <w:rPr>
          <w:rFonts w:ascii="Times New Roman" w:hAnsi="Times New Roman"/>
          <w:lang w:val="ro-RO"/>
        </w:rPr>
        <w:t xml:space="preserve">„Asociaţia «Andrei Şaguna» a clerului Mitropoliei Ortodoxe din Transilvania în perioada interbelică, în contextul politico-bisericesc”, în </w:t>
      </w:r>
      <w:r w:rsidRPr="007D2F5C">
        <w:rPr>
          <w:rFonts w:ascii="Times New Roman" w:hAnsi="Times New Roman"/>
          <w:i/>
          <w:lang w:val="ro-RO"/>
        </w:rPr>
        <w:t>Revista Ecumenică Sibiu. RES</w:t>
      </w:r>
      <w:r>
        <w:rPr>
          <w:rFonts w:ascii="Times New Roman" w:hAnsi="Times New Roman"/>
          <w:lang w:val="ro-RO"/>
        </w:rPr>
        <w:t>, IV, Nr. 2, 2012,</w:t>
      </w:r>
      <w:r w:rsidR="00DB7B52">
        <w:rPr>
          <w:rFonts w:ascii="Times New Roman" w:hAnsi="Times New Roman"/>
          <w:lang w:val="ro-RO"/>
        </w:rPr>
        <w:t xml:space="preserve"> pp. </w:t>
      </w:r>
      <w:r>
        <w:rPr>
          <w:rFonts w:ascii="Times New Roman" w:hAnsi="Times New Roman"/>
          <w:lang w:val="ro-RO"/>
        </w:rPr>
        <w:t>223-273.</w:t>
      </w:r>
      <w:r w:rsidRPr="007D2F5C">
        <w:rPr>
          <w:rFonts w:ascii="Times New Roman" w:hAnsi="Times New Roman"/>
          <w:lang w:val="ro-RO"/>
        </w:rPr>
        <w:t xml:space="preserve"> </w:t>
      </w:r>
    </w:p>
    <w:p w:rsidR="00683453" w:rsidRPr="005A23FA" w:rsidRDefault="00683453" w:rsidP="00683453">
      <w:pPr>
        <w:pStyle w:val="CVNormal"/>
        <w:ind w:left="1080"/>
        <w:jc w:val="both"/>
        <w:rPr>
          <w:rFonts w:ascii="Times New Roman" w:hAnsi="Times New Roman"/>
          <w:lang w:val="ro-RO"/>
        </w:rPr>
      </w:pPr>
    </w:p>
    <w:p w:rsidR="004C19B0" w:rsidRPr="005A23FA" w:rsidRDefault="004C19B0" w:rsidP="004C19B0">
      <w:pPr>
        <w:pStyle w:val="CVNormal"/>
        <w:jc w:val="both"/>
        <w:rPr>
          <w:rFonts w:ascii="Times New Roman" w:hAnsi="Times New Roman"/>
          <w:b/>
          <w:lang w:val="ro-RO"/>
        </w:rPr>
      </w:pPr>
      <w:r w:rsidRPr="005A23FA">
        <w:rPr>
          <w:rFonts w:ascii="Times New Roman" w:hAnsi="Times New Roman"/>
          <w:b/>
          <w:lang w:val="ro-RO"/>
        </w:rPr>
        <w:t>2.</w:t>
      </w:r>
      <w:r>
        <w:rPr>
          <w:rFonts w:ascii="Times New Roman" w:hAnsi="Times New Roman"/>
          <w:b/>
          <w:lang w:val="ro-RO"/>
        </w:rPr>
        <w:t>4</w:t>
      </w:r>
      <w:r w:rsidRPr="005A23FA">
        <w:rPr>
          <w:rFonts w:ascii="Times New Roman" w:hAnsi="Times New Roman"/>
          <w:b/>
          <w:lang w:val="ro-RO"/>
        </w:rPr>
        <w:t>. Studii în reviste din ţară, neindexate CNCS, dar editate în centre eparhiale în care există Facultăţi de Teologie cu şcoli doctorale</w:t>
      </w:r>
    </w:p>
    <w:p w:rsidR="004C19B0" w:rsidRPr="005A23FA" w:rsidRDefault="004C19B0" w:rsidP="004C19B0">
      <w:pPr>
        <w:pStyle w:val="CVNormal"/>
        <w:numPr>
          <w:ilvl w:val="0"/>
          <w:numId w:val="19"/>
        </w:numPr>
        <w:jc w:val="both"/>
        <w:rPr>
          <w:rFonts w:ascii="Times New Roman" w:hAnsi="Times New Roman"/>
          <w:lang w:val="ro-RO"/>
        </w:rPr>
      </w:pPr>
      <w:r w:rsidRPr="005A23FA">
        <w:rPr>
          <w:rFonts w:ascii="Times New Roman" w:hAnsi="Times New Roman"/>
          <w:iCs/>
          <w:lang w:val="ro-RO"/>
        </w:rPr>
        <w:t>„Viaţa bisericească în Moldova la sfârşitul secolului al XVIII-lea, descrisă de medicul sibian Andeas Wolf”</w:t>
      </w:r>
      <w:r w:rsidRPr="005A23FA">
        <w:rPr>
          <w:rFonts w:ascii="Times New Roman" w:hAnsi="Times New Roman"/>
          <w:i/>
          <w:iCs/>
          <w:lang w:val="ro-RO"/>
        </w:rPr>
        <w:t xml:space="preserve">, în </w:t>
      </w:r>
      <w:r w:rsidRPr="005A23FA">
        <w:rPr>
          <w:rFonts w:ascii="Times New Roman" w:hAnsi="Times New Roman"/>
          <w:i/>
          <w:lang w:val="ro-RO"/>
        </w:rPr>
        <w:t>Teologie şi Viaţă</w:t>
      </w:r>
      <w:r w:rsidRPr="005A23FA">
        <w:rPr>
          <w:rFonts w:ascii="Times New Roman" w:hAnsi="Times New Roman"/>
          <w:lang w:val="ro-RO"/>
        </w:rPr>
        <w:t>, XI (LXXVII), Iaşi, 2001, Nr. 8-12,</w:t>
      </w:r>
      <w:r w:rsidR="00DB7B52">
        <w:rPr>
          <w:rFonts w:ascii="Times New Roman" w:hAnsi="Times New Roman"/>
          <w:lang w:val="ro-RO"/>
        </w:rPr>
        <w:t xml:space="preserve"> pp. </w:t>
      </w:r>
      <w:r w:rsidRPr="005A23FA">
        <w:rPr>
          <w:rFonts w:ascii="Times New Roman" w:hAnsi="Times New Roman"/>
          <w:lang w:val="ro-RO"/>
        </w:rPr>
        <w:t>73-91;</w:t>
      </w:r>
    </w:p>
    <w:p w:rsidR="004C19B0" w:rsidRPr="005A23FA" w:rsidRDefault="004C19B0" w:rsidP="004C19B0">
      <w:pPr>
        <w:pStyle w:val="CVNormal"/>
        <w:numPr>
          <w:ilvl w:val="0"/>
          <w:numId w:val="19"/>
        </w:numPr>
        <w:jc w:val="both"/>
        <w:rPr>
          <w:rFonts w:ascii="Times New Roman" w:hAnsi="Times New Roman"/>
          <w:lang w:val="ro-RO"/>
        </w:rPr>
      </w:pPr>
      <w:r w:rsidRPr="005A23FA">
        <w:rPr>
          <w:rFonts w:ascii="Times New Roman" w:hAnsi="Times New Roman"/>
          <w:iCs/>
          <w:lang w:val="ro-RO"/>
        </w:rPr>
        <w:t>„Un căpitan din armata habsburgică, preocupat de Ţările Române”</w:t>
      </w:r>
      <w:r w:rsidRPr="005A23FA">
        <w:rPr>
          <w:rFonts w:ascii="Times New Roman" w:hAnsi="Times New Roman"/>
          <w:lang w:val="ro-RO"/>
        </w:rPr>
        <w:t xml:space="preserve">, în </w:t>
      </w:r>
      <w:r w:rsidRPr="005A23FA">
        <w:rPr>
          <w:rFonts w:ascii="Times New Roman" w:hAnsi="Times New Roman"/>
          <w:i/>
          <w:lang w:val="ro-RO"/>
        </w:rPr>
        <w:t>Anuarul Facultăţii de Teologie Andrei Şaguna</w:t>
      </w:r>
      <w:r w:rsidRPr="005A23FA">
        <w:rPr>
          <w:rFonts w:ascii="Times New Roman" w:hAnsi="Times New Roman"/>
          <w:lang w:val="ro-RO"/>
        </w:rPr>
        <w:t>, I (XXVI), Sibiu, 2001,</w:t>
      </w:r>
      <w:r w:rsidR="00DB7B52">
        <w:rPr>
          <w:rFonts w:ascii="Times New Roman" w:hAnsi="Times New Roman"/>
          <w:lang w:val="ro-RO"/>
        </w:rPr>
        <w:t xml:space="preserve"> pp. </w:t>
      </w:r>
      <w:r w:rsidRPr="005A23FA">
        <w:rPr>
          <w:rFonts w:ascii="Times New Roman" w:hAnsi="Times New Roman"/>
          <w:lang w:val="ro-RO"/>
        </w:rPr>
        <w:t>135-147;</w:t>
      </w:r>
    </w:p>
    <w:p w:rsidR="004C19B0" w:rsidRPr="005A23FA" w:rsidRDefault="004C19B0" w:rsidP="004C19B0">
      <w:pPr>
        <w:pStyle w:val="CVNormal"/>
        <w:numPr>
          <w:ilvl w:val="0"/>
          <w:numId w:val="19"/>
        </w:numPr>
        <w:jc w:val="both"/>
        <w:rPr>
          <w:rFonts w:ascii="Times New Roman" w:hAnsi="Times New Roman"/>
          <w:lang w:val="ro-RO"/>
        </w:rPr>
      </w:pPr>
      <w:r w:rsidRPr="005A23FA">
        <w:rPr>
          <w:rFonts w:ascii="Times New Roman" w:hAnsi="Times New Roman"/>
          <w:iCs/>
          <w:lang w:val="ro-RO"/>
        </w:rPr>
        <w:t>„Contribuţii la Istoria bisericească a Sibiului intre secolele XII-XVII”</w:t>
      </w:r>
      <w:r w:rsidRPr="005A23FA">
        <w:rPr>
          <w:rFonts w:ascii="Times New Roman" w:hAnsi="Times New Roman"/>
          <w:lang w:val="ro-RO"/>
        </w:rPr>
        <w:t xml:space="preserve">, în </w:t>
      </w:r>
      <w:r w:rsidRPr="005A23FA">
        <w:rPr>
          <w:rFonts w:ascii="Times New Roman" w:hAnsi="Times New Roman"/>
          <w:i/>
          <w:lang w:val="ro-RO"/>
        </w:rPr>
        <w:t>Anuarul Facultăţii de Teologie Andrei Şaguna din Sibiu</w:t>
      </w:r>
      <w:r w:rsidRPr="005A23FA">
        <w:rPr>
          <w:rFonts w:ascii="Times New Roman" w:hAnsi="Times New Roman"/>
          <w:lang w:val="ro-RO"/>
        </w:rPr>
        <w:t>, II, 2002,</w:t>
      </w:r>
      <w:r w:rsidR="00DB7B52">
        <w:rPr>
          <w:rFonts w:ascii="Times New Roman" w:hAnsi="Times New Roman"/>
          <w:lang w:val="ro-RO"/>
        </w:rPr>
        <w:t xml:space="preserve"> pp. </w:t>
      </w:r>
      <w:r w:rsidRPr="005A23FA">
        <w:rPr>
          <w:rFonts w:ascii="Times New Roman" w:hAnsi="Times New Roman"/>
          <w:lang w:val="ro-RO"/>
        </w:rPr>
        <w:t>98-145;</w:t>
      </w:r>
    </w:p>
    <w:p w:rsidR="004C19B0" w:rsidRPr="005A23FA" w:rsidRDefault="004C19B0" w:rsidP="004C19B0">
      <w:pPr>
        <w:pStyle w:val="CVNormal"/>
        <w:numPr>
          <w:ilvl w:val="0"/>
          <w:numId w:val="19"/>
        </w:numPr>
        <w:jc w:val="both"/>
        <w:rPr>
          <w:rFonts w:ascii="Times New Roman" w:hAnsi="Times New Roman"/>
          <w:lang w:val="ro-RO"/>
        </w:rPr>
      </w:pPr>
      <w:r w:rsidRPr="005A23FA">
        <w:rPr>
          <w:rFonts w:ascii="Times New Roman" w:hAnsi="Times New Roman"/>
          <w:iCs/>
          <w:lang w:val="ro-RO"/>
        </w:rPr>
        <w:t>„Situaţia politică, socială şi bisericească a Principatelor Române la sfârşitul secolului al XVIII-lea, în viziunea căpitanului austriac Franz Josef Sulzer”</w:t>
      </w:r>
      <w:r w:rsidRPr="005A23FA">
        <w:rPr>
          <w:rFonts w:ascii="Times New Roman" w:hAnsi="Times New Roman"/>
          <w:lang w:val="ro-RO"/>
        </w:rPr>
        <w:t xml:space="preserve">, în </w:t>
      </w:r>
      <w:r w:rsidRPr="005A23FA">
        <w:rPr>
          <w:rFonts w:ascii="Times New Roman" w:hAnsi="Times New Roman"/>
          <w:i/>
          <w:lang w:val="ro-RO"/>
        </w:rPr>
        <w:t>Biserica Ortodoxă Română</w:t>
      </w:r>
      <w:r w:rsidRPr="005A23FA">
        <w:rPr>
          <w:rFonts w:ascii="Times New Roman" w:hAnsi="Times New Roman"/>
          <w:lang w:val="ro-RO"/>
        </w:rPr>
        <w:t>, CXX, 2002, Nr. 1-6,</w:t>
      </w:r>
      <w:r w:rsidR="00DB7B52">
        <w:rPr>
          <w:rFonts w:ascii="Times New Roman" w:hAnsi="Times New Roman"/>
          <w:lang w:val="ro-RO"/>
        </w:rPr>
        <w:t xml:space="preserve"> pp. </w:t>
      </w:r>
      <w:r w:rsidRPr="005A23FA">
        <w:rPr>
          <w:rFonts w:ascii="Times New Roman" w:hAnsi="Times New Roman"/>
          <w:lang w:val="ro-RO"/>
        </w:rPr>
        <w:t>506-553;</w:t>
      </w:r>
    </w:p>
    <w:p w:rsidR="004C19B0" w:rsidRPr="005A23FA" w:rsidRDefault="004C19B0" w:rsidP="004C19B0">
      <w:pPr>
        <w:pStyle w:val="CVNormal"/>
        <w:numPr>
          <w:ilvl w:val="0"/>
          <w:numId w:val="19"/>
        </w:numPr>
        <w:jc w:val="both"/>
        <w:rPr>
          <w:rFonts w:ascii="Times New Roman" w:hAnsi="Times New Roman"/>
          <w:lang w:val="ro-RO"/>
        </w:rPr>
      </w:pPr>
      <w:r w:rsidRPr="005A23FA">
        <w:rPr>
          <w:rFonts w:ascii="Times New Roman" w:hAnsi="Times New Roman"/>
          <w:iCs/>
          <w:lang w:val="ro-RO"/>
        </w:rPr>
        <w:t>„Contribuţii cu privire la evoluţia politică şi instituţională din Transilvania până în epoca modernă”</w:t>
      </w:r>
      <w:r w:rsidRPr="005A23FA">
        <w:rPr>
          <w:rFonts w:ascii="Times New Roman" w:hAnsi="Times New Roman"/>
          <w:lang w:val="ro-RO"/>
        </w:rPr>
        <w:t xml:space="preserve">, în </w:t>
      </w:r>
      <w:r w:rsidRPr="005A23FA">
        <w:rPr>
          <w:rFonts w:ascii="Times New Roman" w:hAnsi="Times New Roman"/>
          <w:i/>
          <w:lang w:val="ro-RO"/>
        </w:rPr>
        <w:t>Anuarul Facultăţii de Teologie Andrei Şaguna</w:t>
      </w:r>
      <w:r>
        <w:rPr>
          <w:rFonts w:ascii="Times New Roman" w:hAnsi="Times New Roman"/>
          <w:lang w:val="ro-RO"/>
        </w:rPr>
        <w:t xml:space="preserve"> III, 2003,</w:t>
      </w:r>
      <w:r w:rsidR="00DB7B52">
        <w:rPr>
          <w:rFonts w:ascii="Times New Roman" w:hAnsi="Times New Roman"/>
          <w:lang w:val="ro-RO"/>
        </w:rPr>
        <w:t xml:space="preserve"> pp. </w:t>
      </w:r>
      <w:r>
        <w:rPr>
          <w:rFonts w:ascii="Times New Roman" w:hAnsi="Times New Roman"/>
          <w:lang w:val="ro-RO"/>
        </w:rPr>
        <w:t>137-162.</w:t>
      </w:r>
    </w:p>
    <w:p w:rsidR="004C19B0" w:rsidRPr="005A23FA" w:rsidRDefault="004C19B0" w:rsidP="004C19B0">
      <w:pPr>
        <w:pStyle w:val="CVNormal"/>
        <w:jc w:val="both"/>
        <w:rPr>
          <w:rFonts w:ascii="Times New Roman" w:hAnsi="Times New Roman"/>
          <w:lang w:val="ro-RO"/>
        </w:rPr>
      </w:pPr>
    </w:p>
    <w:p w:rsidR="004C19B0" w:rsidRPr="00422F9E" w:rsidRDefault="004C19B0" w:rsidP="004C19B0">
      <w:pPr>
        <w:pStyle w:val="CVNormal"/>
        <w:jc w:val="both"/>
        <w:rPr>
          <w:rFonts w:ascii="Times New Roman" w:hAnsi="Times New Roman"/>
          <w:b/>
          <w:lang w:val="ro-RO"/>
        </w:rPr>
      </w:pPr>
      <w:r>
        <w:rPr>
          <w:rFonts w:ascii="Times New Roman" w:hAnsi="Times New Roman"/>
          <w:b/>
          <w:lang w:val="ro-RO"/>
        </w:rPr>
        <w:t>2</w:t>
      </w:r>
      <w:r w:rsidRPr="00422F9E">
        <w:rPr>
          <w:rFonts w:ascii="Times New Roman" w:hAnsi="Times New Roman"/>
          <w:b/>
          <w:lang w:val="ro-RO"/>
        </w:rPr>
        <w:t>.</w:t>
      </w:r>
      <w:r>
        <w:rPr>
          <w:rFonts w:ascii="Times New Roman" w:hAnsi="Times New Roman"/>
          <w:b/>
          <w:lang w:val="ro-RO"/>
        </w:rPr>
        <w:t>5</w:t>
      </w:r>
      <w:r w:rsidRPr="00422F9E">
        <w:rPr>
          <w:rFonts w:ascii="Times New Roman" w:hAnsi="Times New Roman"/>
          <w:b/>
          <w:lang w:val="ro-RO"/>
        </w:rPr>
        <w:t>. Comunicări ştiinţifice</w:t>
      </w:r>
      <w:r>
        <w:rPr>
          <w:rFonts w:ascii="Times New Roman" w:hAnsi="Times New Roman"/>
          <w:b/>
          <w:lang w:val="ro-RO"/>
        </w:rPr>
        <w:t xml:space="preserve">/studii </w:t>
      </w:r>
      <w:r w:rsidRPr="00422F9E">
        <w:rPr>
          <w:rFonts w:ascii="Times New Roman" w:hAnsi="Times New Roman"/>
          <w:b/>
          <w:lang w:val="ro-RO"/>
        </w:rPr>
        <w:t xml:space="preserve">publicate în </w:t>
      </w:r>
      <w:r>
        <w:rPr>
          <w:rFonts w:ascii="Times New Roman" w:hAnsi="Times New Roman"/>
          <w:b/>
          <w:lang w:val="ro-RO"/>
        </w:rPr>
        <w:t xml:space="preserve">volume colective în </w:t>
      </w:r>
      <w:r w:rsidRPr="00422F9E">
        <w:rPr>
          <w:rFonts w:ascii="Times New Roman" w:hAnsi="Times New Roman"/>
          <w:b/>
          <w:lang w:val="ro-RO"/>
        </w:rPr>
        <w:t xml:space="preserve">străinătate </w:t>
      </w:r>
    </w:p>
    <w:p w:rsidR="004C19B0" w:rsidRDefault="004C19B0" w:rsidP="004C19B0">
      <w:pPr>
        <w:pStyle w:val="CVNormal"/>
        <w:numPr>
          <w:ilvl w:val="0"/>
          <w:numId w:val="13"/>
        </w:numPr>
        <w:jc w:val="both"/>
        <w:rPr>
          <w:rFonts w:ascii="Times New Roman" w:hAnsi="Times New Roman"/>
          <w:lang w:val="ro-RO"/>
        </w:rPr>
      </w:pPr>
      <w:r w:rsidRPr="00422F9E">
        <w:rPr>
          <w:rFonts w:ascii="Times New Roman" w:hAnsi="Times New Roman"/>
          <w:iCs/>
          <w:lang w:val="ro-RO"/>
        </w:rPr>
        <w:lastRenderedPageBreak/>
        <w:t>„Epochen zur Rumänischen Kirchengeschichte”</w:t>
      </w:r>
      <w:r w:rsidRPr="00422F9E">
        <w:rPr>
          <w:rFonts w:ascii="Times New Roman" w:hAnsi="Times New Roman"/>
          <w:lang w:val="ro-RO"/>
        </w:rPr>
        <w:t xml:space="preserve">, în </w:t>
      </w:r>
      <w:r w:rsidRPr="00422F9E">
        <w:rPr>
          <w:rFonts w:ascii="Times New Roman" w:hAnsi="Times New Roman"/>
          <w:i/>
          <w:lang w:val="ro-RO"/>
        </w:rPr>
        <w:t>Dialog über die gemeinsame Geschichte der christlichen Kirchen în Rumänien. Versöhnungsprojekt: «Healing of Momories»“ (= „Evangelischer Pressedienst Dokumentation 40/05.“)</w:t>
      </w:r>
      <w:r w:rsidRPr="00422F9E">
        <w:rPr>
          <w:rFonts w:ascii="Times New Roman" w:hAnsi="Times New Roman"/>
          <w:lang w:val="ro-RO"/>
        </w:rPr>
        <w:t>, Frankfurt a.M., 2004,</w:t>
      </w:r>
      <w:r w:rsidR="00DB7B52">
        <w:rPr>
          <w:rFonts w:ascii="Times New Roman" w:hAnsi="Times New Roman"/>
          <w:lang w:val="ro-RO"/>
        </w:rPr>
        <w:t xml:space="preserve"> pp. </w:t>
      </w:r>
      <w:r w:rsidRPr="00422F9E">
        <w:rPr>
          <w:rFonts w:ascii="Times New Roman" w:hAnsi="Times New Roman"/>
          <w:lang w:val="ro-RO"/>
        </w:rPr>
        <w:t>26-32. Referatul a fost susţinut în cadrul primei Conferinţe internaţionale, interconfesionale şi interdisciplinare organizate la Cluj Napoca, între 5-7 mai 2005, în cadrul Proiectului  „Healing of Memories”;</w:t>
      </w:r>
    </w:p>
    <w:p w:rsidR="004C19B0" w:rsidRPr="000C6A0D" w:rsidRDefault="004C19B0" w:rsidP="004C19B0">
      <w:pPr>
        <w:pStyle w:val="CVNormal"/>
        <w:numPr>
          <w:ilvl w:val="0"/>
          <w:numId w:val="13"/>
        </w:numPr>
        <w:jc w:val="both"/>
        <w:rPr>
          <w:rFonts w:ascii="Times New Roman" w:hAnsi="Times New Roman"/>
          <w:lang w:val="ro-RO"/>
        </w:rPr>
      </w:pPr>
      <w:r w:rsidRPr="000C6A0D">
        <w:rPr>
          <w:rFonts w:ascii="Times New Roman" w:hAnsi="Times New Roman"/>
          <w:lang w:val="ro-RO"/>
        </w:rPr>
        <w:t xml:space="preserve">„Geschichte und Dogmatik der Siebenbürgischen Orthodoxie”, în Franz-Josef Bäumer, Adolf Hampel, Linus Hauser und Ferdinand R. Prostmeier (Hgg.), </w:t>
      </w:r>
      <w:r w:rsidRPr="000C6A0D">
        <w:rPr>
          <w:rFonts w:ascii="Times New Roman" w:hAnsi="Times New Roman"/>
          <w:i/>
          <w:lang w:val="ro-RO"/>
        </w:rPr>
        <w:t>Europassion. Kirche - Konflikte – Menschenrechte. Rudolf Grulich zum 60. Geburtstag</w:t>
      </w:r>
      <w:r w:rsidRPr="000C6A0D">
        <w:rPr>
          <w:rFonts w:ascii="Times New Roman" w:hAnsi="Times New Roman"/>
          <w:lang w:val="ro-RO"/>
        </w:rPr>
        <w:t>, Gerhard Hess Verlag, Bad Schussenried. 2006,</w:t>
      </w:r>
      <w:r w:rsidR="00DB7B52">
        <w:rPr>
          <w:rFonts w:ascii="Times New Roman" w:hAnsi="Times New Roman"/>
          <w:lang w:val="ro-RO"/>
        </w:rPr>
        <w:t xml:space="preserve"> pp. </w:t>
      </w:r>
      <w:r w:rsidRPr="000C6A0D">
        <w:rPr>
          <w:rFonts w:ascii="Times New Roman" w:hAnsi="Times New Roman"/>
          <w:lang w:val="ro-RO"/>
        </w:rPr>
        <w:t xml:space="preserve">255-278. Este referatul susţinut în cadrul simpozionului </w:t>
      </w:r>
      <w:r w:rsidRPr="000C6A0D">
        <w:rPr>
          <w:rFonts w:ascii="Times New Roman" w:hAnsi="Times New Roman"/>
          <w:i/>
          <w:lang w:val="ro-RO"/>
        </w:rPr>
        <w:t>Religionen, Konfessionen, Völker und Kulturen în Siebenbürgen</w:t>
      </w:r>
      <w:r w:rsidRPr="000C6A0D">
        <w:rPr>
          <w:rFonts w:ascii="Times New Roman" w:hAnsi="Times New Roman"/>
          <w:lang w:val="ro-RO"/>
        </w:rPr>
        <w:t xml:space="preserve">, organizat de </w:t>
      </w:r>
      <w:r w:rsidRPr="000C6A0D">
        <w:rPr>
          <w:rFonts w:ascii="Times New Roman" w:hAnsi="Times New Roman"/>
          <w:i/>
          <w:lang w:val="ro-RO"/>
        </w:rPr>
        <w:t>Das Haus des Deutschen Ostens</w:t>
      </w:r>
      <w:r w:rsidRPr="000C6A0D">
        <w:rPr>
          <w:rFonts w:ascii="Times New Roman" w:hAnsi="Times New Roman"/>
          <w:lang w:val="ro-RO"/>
        </w:rPr>
        <w:t xml:space="preserve"> în München între 28.-30. März 2006;</w:t>
      </w:r>
      <w:r w:rsidRPr="000C6A0D">
        <w:rPr>
          <w:rFonts w:ascii="Times New Roman" w:hAnsi="Times New Roman"/>
          <w:i/>
          <w:iCs/>
          <w:lang w:val="ro-RO"/>
        </w:rPr>
        <w:t xml:space="preserve"> </w:t>
      </w:r>
    </w:p>
    <w:p w:rsidR="004C19B0" w:rsidRDefault="004C19B0" w:rsidP="004C19B0">
      <w:pPr>
        <w:pStyle w:val="CVNormal"/>
        <w:numPr>
          <w:ilvl w:val="0"/>
          <w:numId w:val="13"/>
        </w:numPr>
        <w:jc w:val="both"/>
        <w:rPr>
          <w:rFonts w:ascii="Times New Roman" w:hAnsi="Times New Roman"/>
          <w:lang w:val="ro-RO"/>
        </w:rPr>
      </w:pPr>
      <w:r w:rsidRPr="00422F9E">
        <w:rPr>
          <w:rFonts w:ascii="Times New Roman" w:hAnsi="Times New Roman"/>
          <w:iCs/>
          <w:lang w:val="ro-RO"/>
        </w:rPr>
        <w:t>„Die Rumänisch-Orthodoxe Kirche während und nach der kommunistischen Diktatur. Historische und juristische Perspektiven”</w:t>
      </w:r>
      <w:r w:rsidRPr="00422F9E">
        <w:rPr>
          <w:rFonts w:ascii="Times New Roman" w:hAnsi="Times New Roman"/>
          <w:lang w:val="ro-RO"/>
        </w:rPr>
        <w:t xml:space="preserve">, în </w:t>
      </w:r>
      <w:r w:rsidRPr="00422F9E">
        <w:rPr>
          <w:rFonts w:ascii="Times New Roman" w:hAnsi="Times New Roman"/>
          <w:i/>
          <w:lang w:val="ro-RO"/>
        </w:rPr>
        <w:t>Kommunismus im Rückblick. Ökumenische Perspektiven aus Ost und West. 1989-2009</w:t>
      </w:r>
      <w:r w:rsidRPr="00422F9E">
        <w:rPr>
          <w:rFonts w:ascii="Times New Roman" w:hAnsi="Times New Roman"/>
          <w:lang w:val="ro-RO"/>
        </w:rPr>
        <w:t>, (ed. Ingeborg Gabriel, Cornelia Bystricky), Matthias-Grünewald-Verlag, 2010,</w:t>
      </w:r>
      <w:r w:rsidR="00DB7B52">
        <w:rPr>
          <w:rFonts w:ascii="Times New Roman" w:hAnsi="Times New Roman"/>
          <w:lang w:val="ro-RO"/>
        </w:rPr>
        <w:t xml:space="preserve"> pp. </w:t>
      </w:r>
      <w:r w:rsidRPr="00422F9E">
        <w:rPr>
          <w:rFonts w:ascii="Times New Roman" w:hAnsi="Times New Roman"/>
          <w:lang w:val="ro-RO"/>
        </w:rPr>
        <w:t>276-306. Referatul a fost susţinut în cadrul conferinţei organizate de Institutul de Etică Socială din cadrul Facultăţii de Teologie Romano-Catolică a Universităţii din Viena, între 26-28 noiembrie 2009;</w:t>
      </w:r>
    </w:p>
    <w:p w:rsidR="004C19B0" w:rsidRPr="00422F9E" w:rsidRDefault="004C19B0" w:rsidP="004C19B0">
      <w:pPr>
        <w:pStyle w:val="CVNormal"/>
        <w:numPr>
          <w:ilvl w:val="0"/>
          <w:numId w:val="13"/>
        </w:numPr>
        <w:jc w:val="both"/>
        <w:rPr>
          <w:rFonts w:ascii="Times New Roman" w:hAnsi="Times New Roman"/>
          <w:lang w:val="ro-RO"/>
        </w:rPr>
      </w:pPr>
      <w:r w:rsidRPr="000C6A0D">
        <w:rPr>
          <w:rFonts w:ascii="Times New Roman" w:hAnsi="Times New Roman"/>
          <w:lang w:val="ro-RO"/>
        </w:rPr>
        <w:t>„Historische Einführung: Die Dispute în der Zwischenkriegszeit über die Rolle der Laien und die Kirchenautonomie“, în Liviu Stan</w:t>
      </w:r>
      <w:r w:rsidRPr="000C6A0D">
        <w:rPr>
          <w:rFonts w:ascii="Times New Roman" w:hAnsi="Times New Roman"/>
          <w:i/>
          <w:lang w:val="ro-RO"/>
        </w:rPr>
        <w:t xml:space="preserve">, Die Laien în der Kirche. Eine historisch-kirchenrechtliche Studie zur Beteiligung der Laien an der Ausübung der Kirchengewalt (aus dem Rumänischen übersetzt von Hermann Pitters), </w:t>
      </w:r>
      <w:r w:rsidRPr="000C6A0D">
        <w:rPr>
          <w:rFonts w:ascii="Times New Roman" w:hAnsi="Times New Roman"/>
          <w:lang w:val="ro-RO"/>
        </w:rPr>
        <w:t>Ed.. Stefan Tobler (= Orthodoxie, Orient und Europa, Band 4.), Ergon Verlag,</w:t>
      </w:r>
      <w:r w:rsidRPr="000C6A0D">
        <w:rPr>
          <w:rFonts w:ascii="Times New Roman" w:hAnsi="Times New Roman"/>
          <w:i/>
          <w:lang w:val="ro-RO"/>
        </w:rPr>
        <w:t xml:space="preserve"> </w:t>
      </w:r>
      <w:r w:rsidRPr="000C6A0D">
        <w:rPr>
          <w:rFonts w:ascii="Times New Roman" w:hAnsi="Times New Roman"/>
          <w:lang w:val="ro-RO"/>
        </w:rPr>
        <w:t>Würzburg</w:t>
      </w:r>
      <w:r w:rsidRPr="000C6A0D">
        <w:rPr>
          <w:rFonts w:ascii="Times New Roman" w:hAnsi="Times New Roman"/>
          <w:i/>
          <w:lang w:val="ro-RO"/>
        </w:rPr>
        <w:t xml:space="preserve">, </w:t>
      </w:r>
      <w:r w:rsidRPr="000C6A0D">
        <w:rPr>
          <w:rFonts w:ascii="Times New Roman" w:hAnsi="Times New Roman"/>
          <w:lang w:val="ro-RO"/>
        </w:rPr>
        <w:t>2011,</w:t>
      </w:r>
      <w:r w:rsidR="00DB7B52">
        <w:rPr>
          <w:rFonts w:ascii="Times New Roman" w:hAnsi="Times New Roman"/>
          <w:lang w:val="ro-RO"/>
        </w:rPr>
        <w:t xml:space="preserve"> pp. </w:t>
      </w:r>
      <w:r w:rsidRPr="000C6A0D">
        <w:rPr>
          <w:rFonts w:ascii="Times New Roman" w:hAnsi="Times New Roman"/>
          <w:lang w:val="ro-RO"/>
        </w:rPr>
        <w:t>19-52</w:t>
      </w:r>
      <w:r>
        <w:rPr>
          <w:rFonts w:ascii="Times New Roman" w:hAnsi="Times New Roman"/>
          <w:lang w:val="ro-RO"/>
        </w:rPr>
        <w:t>;</w:t>
      </w:r>
    </w:p>
    <w:p w:rsidR="004C19B0" w:rsidRPr="00422F9E" w:rsidRDefault="004C19B0" w:rsidP="004C19B0">
      <w:pPr>
        <w:pStyle w:val="CVNormal"/>
        <w:numPr>
          <w:ilvl w:val="0"/>
          <w:numId w:val="13"/>
        </w:numPr>
        <w:jc w:val="both"/>
        <w:rPr>
          <w:rFonts w:ascii="Times New Roman" w:hAnsi="Times New Roman"/>
          <w:lang w:val="ro-RO"/>
        </w:rPr>
      </w:pPr>
      <w:r w:rsidRPr="00422F9E">
        <w:rPr>
          <w:rFonts w:ascii="Times New Roman" w:hAnsi="Times New Roman"/>
          <w:lang w:val="ro-RO"/>
        </w:rPr>
        <w:t xml:space="preserve">„Der rumänisch-orthodoxe Klerus vor der Herausforderung durch den Antisemitismus und die legionäre Bewegung (Legion Erzengel Michael“, în </w:t>
      </w:r>
      <w:r w:rsidRPr="00422F9E">
        <w:rPr>
          <w:rFonts w:ascii="Times New Roman" w:hAnsi="Times New Roman"/>
          <w:i/>
          <w:lang w:val="ro-RO"/>
        </w:rPr>
        <w:t xml:space="preserve">Zugänge. Jahrbuch des Evangelischen Freundeskreises </w:t>
      </w:r>
      <w:r w:rsidRPr="00422F9E">
        <w:rPr>
          <w:rFonts w:ascii="Times New Roman" w:hAnsi="Times New Roman"/>
          <w:i/>
          <w:lang w:val="ro-RO"/>
        </w:rPr>
        <w:lastRenderedPageBreak/>
        <w:t>Siebenbürgen e,V.</w:t>
      </w:r>
      <w:r w:rsidRPr="00422F9E">
        <w:rPr>
          <w:rFonts w:ascii="Times New Roman" w:hAnsi="Times New Roman"/>
          <w:lang w:val="ro-RO"/>
        </w:rPr>
        <w:t>, Bd. 41, 2013, Bad Vilbel,</w:t>
      </w:r>
      <w:r w:rsidR="00DB7B52">
        <w:rPr>
          <w:rFonts w:ascii="Times New Roman" w:hAnsi="Times New Roman"/>
          <w:lang w:val="ro-RO"/>
        </w:rPr>
        <w:t xml:space="preserve"> pp. </w:t>
      </w:r>
      <w:r w:rsidRPr="00422F9E">
        <w:rPr>
          <w:rFonts w:ascii="Times New Roman" w:hAnsi="Times New Roman"/>
          <w:lang w:val="ro-RO"/>
        </w:rPr>
        <w:t xml:space="preserve">30-56. Referat susţinut în cadrul Simpozionului </w:t>
      </w:r>
      <w:r w:rsidRPr="00422F9E">
        <w:rPr>
          <w:rFonts w:ascii="Times New Roman" w:hAnsi="Times New Roman"/>
          <w:i/>
          <w:lang w:val="ro-RO"/>
        </w:rPr>
        <w:t>Die siebenbürgisch-sächsische Gesellschaft in Rumänien von 1920 bis 1980 – Kontinuitäten und Diskontinuitäten</w:t>
      </w:r>
      <w:r w:rsidRPr="00422F9E">
        <w:rPr>
          <w:rFonts w:ascii="Times New Roman" w:hAnsi="Times New Roman"/>
          <w:lang w:val="ro-RO"/>
        </w:rPr>
        <w:t>, organizată la Bad Kissingen, 7-9 martie 2013;</w:t>
      </w:r>
    </w:p>
    <w:p w:rsidR="004C19B0" w:rsidRDefault="004C19B0" w:rsidP="004C19B0">
      <w:pPr>
        <w:pStyle w:val="CVNormal"/>
        <w:numPr>
          <w:ilvl w:val="0"/>
          <w:numId w:val="13"/>
        </w:numPr>
        <w:jc w:val="both"/>
        <w:rPr>
          <w:rFonts w:ascii="Times New Roman" w:hAnsi="Times New Roman"/>
          <w:lang w:val="ro-RO"/>
        </w:rPr>
      </w:pPr>
      <w:r w:rsidRPr="00422F9E">
        <w:rPr>
          <w:rFonts w:ascii="Times New Roman" w:hAnsi="Times New Roman"/>
          <w:lang w:val="ro-RO"/>
        </w:rPr>
        <w:t xml:space="preserve">„Brief presentation of the Orthodox Church from Old Romania (1866-1918)”, în </w:t>
      </w:r>
      <w:r w:rsidRPr="00422F9E">
        <w:rPr>
          <w:rFonts w:ascii="Times New Roman" w:hAnsi="Times New Roman"/>
          <w:i/>
          <w:lang w:val="ro-RO"/>
        </w:rPr>
        <w:t>Religious freedom and constraint – theological-historical landmarks</w:t>
      </w:r>
      <w:r w:rsidRPr="00422F9E">
        <w:rPr>
          <w:rFonts w:ascii="Times New Roman" w:hAnsi="Times New Roman"/>
          <w:lang w:val="ro-RO"/>
        </w:rPr>
        <w:t xml:space="preserve">, ed. Felicitas Rumänska Ortodoxa Stiftet för Norra Europa, Stockholm. </w:t>
      </w:r>
      <w:r>
        <w:rPr>
          <w:rFonts w:ascii="Times New Roman" w:hAnsi="Times New Roman"/>
          <w:lang w:val="ro-RO"/>
        </w:rPr>
        <w:t>2013,</w:t>
      </w:r>
      <w:r w:rsidR="00DB7B52">
        <w:rPr>
          <w:rFonts w:ascii="Times New Roman" w:hAnsi="Times New Roman"/>
          <w:lang w:val="ro-RO"/>
        </w:rPr>
        <w:t xml:space="preserve"> pp. </w:t>
      </w:r>
      <w:r w:rsidRPr="00DD43DD">
        <w:rPr>
          <w:rFonts w:ascii="Times New Roman" w:hAnsi="Times New Roman"/>
          <w:lang w:val="ro-RO"/>
        </w:rPr>
        <w:t>157-167</w:t>
      </w:r>
      <w:r>
        <w:rPr>
          <w:rFonts w:ascii="Times New Roman" w:hAnsi="Times New Roman"/>
          <w:lang w:val="ro-RO"/>
        </w:rPr>
        <w:t>.</w:t>
      </w:r>
    </w:p>
    <w:p w:rsidR="004C19B0" w:rsidRPr="00422F9E" w:rsidRDefault="004C19B0" w:rsidP="004C19B0">
      <w:pPr>
        <w:pStyle w:val="CVNormal"/>
        <w:jc w:val="both"/>
        <w:rPr>
          <w:rFonts w:ascii="Times New Roman" w:hAnsi="Times New Roman"/>
          <w:lang w:val="ro-RO"/>
        </w:rPr>
      </w:pPr>
    </w:p>
    <w:p w:rsidR="004C19B0" w:rsidRPr="00422F9E" w:rsidRDefault="004C19B0" w:rsidP="004C19B0">
      <w:pPr>
        <w:pStyle w:val="CVNormal"/>
        <w:jc w:val="both"/>
        <w:rPr>
          <w:rFonts w:ascii="Times New Roman" w:hAnsi="Times New Roman"/>
          <w:b/>
          <w:lang w:val="ro-RO"/>
        </w:rPr>
      </w:pPr>
      <w:r>
        <w:rPr>
          <w:rFonts w:ascii="Times New Roman" w:hAnsi="Times New Roman"/>
          <w:b/>
          <w:lang w:val="ro-RO"/>
        </w:rPr>
        <w:t>2.6</w:t>
      </w:r>
      <w:r w:rsidRPr="00422F9E">
        <w:rPr>
          <w:rFonts w:ascii="Times New Roman" w:hAnsi="Times New Roman"/>
          <w:b/>
          <w:lang w:val="ro-RO"/>
        </w:rPr>
        <w:t>. Comunicări ştiinţifice</w:t>
      </w:r>
      <w:r>
        <w:rPr>
          <w:rFonts w:ascii="Times New Roman" w:hAnsi="Times New Roman"/>
          <w:b/>
          <w:lang w:val="ro-RO"/>
        </w:rPr>
        <w:t xml:space="preserve"> / studii</w:t>
      </w:r>
      <w:r w:rsidRPr="00422F9E">
        <w:rPr>
          <w:rFonts w:ascii="Times New Roman" w:hAnsi="Times New Roman"/>
          <w:b/>
          <w:lang w:val="ro-RO"/>
        </w:rPr>
        <w:t xml:space="preserve"> publicate în România</w:t>
      </w:r>
      <w:r>
        <w:rPr>
          <w:rFonts w:ascii="Times New Roman" w:hAnsi="Times New Roman"/>
          <w:b/>
          <w:lang w:val="ro-RO"/>
        </w:rPr>
        <w:t xml:space="preserve"> în volume colective</w:t>
      </w:r>
      <w:r w:rsidRPr="00422F9E">
        <w:rPr>
          <w:rFonts w:ascii="Times New Roman" w:hAnsi="Times New Roman"/>
          <w:b/>
          <w:lang w:val="ro-RO"/>
        </w:rPr>
        <w:t xml:space="preserve"> într-o limbă de circulaţie internaţională </w:t>
      </w:r>
    </w:p>
    <w:p w:rsidR="004C19B0" w:rsidRPr="00422F9E" w:rsidRDefault="004C19B0" w:rsidP="004C19B0">
      <w:pPr>
        <w:pStyle w:val="CVNormal"/>
        <w:numPr>
          <w:ilvl w:val="0"/>
          <w:numId w:val="21"/>
        </w:numPr>
        <w:jc w:val="both"/>
        <w:rPr>
          <w:rFonts w:ascii="Times New Roman" w:hAnsi="Times New Roman"/>
          <w:lang w:val="ro-RO"/>
        </w:rPr>
      </w:pPr>
      <w:r w:rsidRPr="00422F9E">
        <w:rPr>
          <w:rFonts w:ascii="Times New Roman" w:hAnsi="Times New Roman"/>
          <w:iCs/>
          <w:lang w:val="ro-RO"/>
        </w:rPr>
        <w:t>„Die Kirchen în Siebenbürgen zwischen den Jahren 1848-1918”</w:t>
      </w:r>
      <w:r w:rsidRPr="00422F9E">
        <w:rPr>
          <w:rFonts w:ascii="Times New Roman" w:hAnsi="Times New Roman"/>
          <w:lang w:val="ro-RO"/>
        </w:rPr>
        <w:t xml:space="preserve">, în </w:t>
      </w:r>
      <w:r w:rsidRPr="00422F9E">
        <w:rPr>
          <w:rFonts w:ascii="Times New Roman" w:hAnsi="Times New Roman"/>
          <w:i/>
          <w:lang w:val="ro-RO"/>
        </w:rPr>
        <w:t xml:space="preserve">Die Geschichte der Christlichen Kirchen aufarbeiten. Healing of Memories zwischen Kirchen, Kulturen und Religionen. Ein Versöhnungsprojekt der Kirchen în Rumänien </w:t>
      </w:r>
      <w:r w:rsidRPr="00422F9E">
        <w:rPr>
          <w:rFonts w:ascii="Times New Roman" w:hAnsi="Times New Roman"/>
          <w:lang w:val="ro-RO"/>
        </w:rPr>
        <w:t>(editori Dieter Brandes şi Olga Lukács), Editura Accent, Cluj-Napoca,</w:t>
      </w:r>
      <w:r w:rsidR="00DB7B52">
        <w:rPr>
          <w:rFonts w:ascii="Times New Roman" w:hAnsi="Times New Roman"/>
          <w:lang w:val="ro-RO"/>
        </w:rPr>
        <w:t xml:space="preserve"> pp. </w:t>
      </w:r>
      <w:r w:rsidRPr="00422F9E">
        <w:rPr>
          <w:rFonts w:ascii="Times New Roman" w:hAnsi="Times New Roman"/>
          <w:lang w:val="ro-RO"/>
        </w:rPr>
        <w:t>77-86</w:t>
      </w:r>
      <w:r>
        <w:rPr>
          <w:rFonts w:ascii="Times New Roman" w:hAnsi="Times New Roman"/>
          <w:lang w:val="ro-RO"/>
        </w:rPr>
        <w:t xml:space="preserve"> (r</w:t>
      </w:r>
      <w:r w:rsidRPr="00422F9E">
        <w:rPr>
          <w:rFonts w:ascii="Times New Roman" w:hAnsi="Times New Roman"/>
          <w:lang w:val="ro-RO"/>
        </w:rPr>
        <w:t xml:space="preserve">eferat susţinut </w:t>
      </w:r>
      <w:r>
        <w:rPr>
          <w:rFonts w:ascii="Times New Roman" w:hAnsi="Times New Roman"/>
          <w:lang w:val="ro-RO"/>
        </w:rPr>
        <w:t>la ceaâ</w:t>
      </w:r>
      <w:r w:rsidRPr="00422F9E">
        <w:rPr>
          <w:rFonts w:ascii="Times New Roman" w:hAnsi="Times New Roman"/>
          <w:lang w:val="ro-RO"/>
        </w:rPr>
        <w:t xml:space="preserve"> de a treia Conferinţe internaţionale, interconfesionale şi interdisciplinare organizate în cadrul Proiectului  „Healing of Memories” la Bucureşti, între 26-28 iunie 2007, </w:t>
      </w:r>
    </w:p>
    <w:p w:rsidR="004C19B0" w:rsidRPr="00422F9E" w:rsidRDefault="004C19B0" w:rsidP="004C19B0">
      <w:pPr>
        <w:pStyle w:val="CVNormal"/>
        <w:numPr>
          <w:ilvl w:val="0"/>
          <w:numId w:val="21"/>
        </w:numPr>
        <w:jc w:val="both"/>
        <w:rPr>
          <w:rFonts w:ascii="Times New Roman" w:hAnsi="Times New Roman"/>
          <w:lang w:val="ro-RO"/>
        </w:rPr>
      </w:pPr>
      <w:r w:rsidRPr="00422F9E">
        <w:rPr>
          <w:rFonts w:ascii="Times New Roman" w:hAnsi="Times New Roman"/>
          <w:iCs/>
          <w:lang w:val="ro-RO"/>
        </w:rPr>
        <w:t>„Der „Status Catholicus” und die Beziehungen zwischen ihm und den protestantischen Ständen am Ende des 17. Jahrhunderts”</w:t>
      </w:r>
      <w:r w:rsidRPr="00422F9E">
        <w:rPr>
          <w:rFonts w:ascii="Times New Roman" w:hAnsi="Times New Roman"/>
          <w:lang w:val="ro-RO"/>
        </w:rPr>
        <w:t xml:space="preserve">, în </w:t>
      </w:r>
      <w:r w:rsidRPr="00422F9E">
        <w:rPr>
          <w:rFonts w:ascii="Times New Roman" w:hAnsi="Times New Roman"/>
          <w:i/>
          <w:lang w:val="ro-RO"/>
        </w:rPr>
        <w:t>Die Union der Rumänen Siebenbürgens mit der Kirche von Rom. Unirea românilor transilvăneni cu Biserica Romei</w:t>
      </w:r>
      <w:r w:rsidRPr="00422F9E">
        <w:rPr>
          <w:rFonts w:ascii="Times New Roman" w:hAnsi="Times New Roman"/>
          <w:lang w:val="ro-RO"/>
        </w:rPr>
        <w:t>, Bd. I, Editura Enciclopedică, Bucureşti, 2010,</w:t>
      </w:r>
      <w:r w:rsidR="00DB7B52">
        <w:rPr>
          <w:rFonts w:ascii="Times New Roman" w:hAnsi="Times New Roman"/>
          <w:lang w:val="ro-RO"/>
        </w:rPr>
        <w:t xml:space="preserve"> pp. </w:t>
      </w:r>
      <w:r w:rsidRPr="00422F9E">
        <w:rPr>
          <w:rFonts w:ascii="Times New Roman" w:hAnsi="Times New Roman"/>
          <w:lang w:val="ro-RO"/>
        </w:rPr>
        <w:t>50-71. Acest material, precum şi următoarele două, au fost prezentate în cadrul Proiectului de Cercetare privind Unirea bisericească din Transilvania, susţinut de Fundaţia Pro-Oriente din Viena (</w:t>
      </w:r>
      <w:hyperlink r:id="rId12" w:history="1">
        <w:r w:rsidRPr="00422F9E">
          <w:rPr>
            <w:rStyle w:val="Hyperlink"/>
            <w:rFonts w:ascii="Times New Roman" w:hAnsi="Times New Roman"/>
            <w:lang w:val="ro-RO"/>
          </w:rPr>
          <w:t>http://www.pro-oriente.at/?site=pr20041210200409</w:t>
        </w:r>
      </w:hyperlink>
      <w:r w:rsidRPr="00422F9E">
        <w:rPr>
          <w:rFonts w:ascii="Times New Roman" w:hAnsi="Times New Roman"/>
          <w:lang w:val="ro-RO"/>
        </w:rPr>
        <w:t xml:space="preserve">); </w:t>
      </w:r>
    </w:p>
    <w:p w:rsidR="004C19B0" w:rsidRPr="00422F9E" w:rsidRDefault="004C19B0" w:rsidP="004C19B0">
      <w:pPr>
        <w:pStyle w:val="CVNormal"/>
        <w:numPr>
          <w:ilvl w:val="0"/>
          <w:numId w:val="21"/>
        </w:numPr>
        <w:jc w:val="both"/>
        <w:rPr>
          <w:rFonts w:ascii="Times New Roman" w:hAnsi="Times New Roman"/>
          <w:lang w:val="ro-RO"/>
        </w:rPr>
      </w:pPr>
      <w:r w:rsidRPr="00422F9E">
        <w:rPr>
          <w:rFonts w:ascii="Times New Roman" w:hAnsi="Times New Roman"/>
          <w:iCs/>
          <w:lang w:val="ro-RO"/>
        </w:rPr>
        <w:t>„Maßnahmen zur Stärkung des Katholizismus im habsburgischen Oberungarn ab der Mitte des 17. Jahrhunderts”</w:t>
      </w:r>
      <w:r w:rsidRPr="00422F9E">
        <w:rPr>
          <w:rFonts w:ascii="Times New Roman" w:hAnsi="Times New Roman"/>
          <w:lang w:val="ro-RO"/>
        </w:rPr>
        <w:t xml:space="preserve">, în </w:t>
      </w:r>
      <w:r w:rsidRPr="00422F9E">
        <w:rPr>
          <w:rFonts w:ascii="Times New Roman" w:hAnsi="Times New Roman"/>
          <w:i/>
          <w:lang w:val="ro-RO"/>
        </w:rPr>
        <w:t>Die Union der Rumänen Siebenbürgens mit der Kirche von Rom. Unirea românilor transilvăneni cu Biserica Romei</w:t>
      </w:r>
      <w:r w:rsidRPr="00422F9E">
        <w:rPr>
          <w:rFonts w:ascii="Times New Roman" w:hAnsi="Times New Roman"/>
          <w:lang w:val="ro-RO"/>
        </w:rPr>
        <w:t>, vol. I, Editura Enciclopedică, Bucureşti, 2010, p.72-95;</w:t>
      </w:r>
    </w:p>
    <w:p w:rsidR="004C19B0" w:rsidRPr="00422F9E" w:rsidRDefault="004C19B0" w:rsidP="004C19B0">
      <w:pPr>
        <w:pStyle w:val="CVNormal"/>
        <w:numPr>
          <w:ilvl w:val="0"/>
          <w:numId w:val="21"/>
        </w:numPr>
        <w:jc w:val="both"/>
        <w:rPr>
          <w:rFonts w:ascii="Times New Roman" w:hAnsi="Times New Roman"/>
          <w:lang w:val="ro-RO"/>
        </w:rPr>
      </w:pPr>
      <w:r w:rsidRPr="00422F9E">
        <w:rPr>
          <w:rFonts w:ascii="Times New Roman" w:hAnsi="Times New Roman"/>
          <w:iCs/>
          <w:lang w:val="ro-RO"/>
        </w:rPr>
        <w:lastRenderedPageBreak/>
        <w:t>„Titulatur und kanonische Position der rumänischen Hierarchen von Alba Iulia”</w:t>
      </w:r>
      <w:r w:rsidRPr="00422F9E">
        <w:rPr>
          <w:rFonts w:ascii="Times New Roman" w:hAnsi="Times New Roman"/>
          <w:lang w:val="ro-RO"/>
        </w:rPr>
        <w:t xml:space="preserve">, în </w:t>
      </w:r>
      <w:r w:rsidRPr="00422F9E">
        <w:rPr>
          <w:rFonts w:ascii="Times New Roman" w:hAnsi="Times New Roman"/>
          <w:i/>
          <w:lang w:val="ro-RO"/>
        </w:rPr>
        <w:t>Die Union der Rumänen Siebenbürgens mit der Kirche von Rom. Unirea românilor transilvăneni cu Biserica Romei</w:t>
      </w:r>
      <w:r w:rsidRPr="00422F9E">
        <w:rPr>
          <w:rFonts w:ascii="Times New Roman" w:hAnsi="Times New Roman"/>
          <w:lang w:val="ro-RO"/>
        </w:rPr>
        <w:t>, vol. I, Editura Enciclopedică, Bucureşti, 2010,</w:t>
      </w:r>
      <w:r w:rsidR="00DB7B52">
        <w:rPr>
          <w:rFonts w:ascii="Times New Roman" w:hAnsi="Times New Roman"/>
          <w:lang w:val="ro-RO"/>
        </w:rPr>
        <w:t xml:space="preserve"> pp. </w:t>
      </w:r>
      <w:r w:rsidRPr="00422F9E">
        <w:rPr>
          <w:rFonts w:ascii="Times New Roman" w:hAnsi="Times New Roman"/>
          <w:lang w:val="ro-RO"/>
        </w:rPr>
        <w:t xml:space="preserve">120-139; </w:t>
      </w:r>
    </w:p>
    <w:p w:rsidR="004C19B0" w:rsidRDefault="004C19B0" w:rsidP="004C19B0">
      <w:pPr>
        <w:pStyle w:val="CVNormal"/>
        <w:numPr>
          <w:ilvl w:val="0"/>
          <w:numId w:val="21"/>
        </w:numPr>
        <w:jc w:val="both"/>
        <w:rPr>
          <w:rFonts w:ascii="Times New Roman" w:hAnsi="Times New Roman"/>
          <w:lang w:val="ro-RO"/>
        </w:rPr>
      </w:pPr>
      <w:r w:rsidRPr="00422F9E">
        <w:rPr>
          <w:rFonts w:ascii="Times New Roman" w:hAnsi="Times New Roman"/>
          <w:lang w:val="ro-RO"/>
        </w:rPr>
        <w:t xml:space="preserve">„Considerations regarding the impact of the Ottoman Governing attitudes on Balkan Christians”, în volumul </w:t>
      </w:r>
      <w:r w:rsidRPr="00422F9E">
        <w:rPr>
          <w:rFonts w:ascii="Times New Roman" w:hAnsi="Times New Roman"/>
          <w:i/>
          <w:lang w:val="ro-RO"/>
        </w:rPr>
        <w:t>Moştenirea cultural turcă în Dobrogea</w:t>
      </w:r>
      <w:r w:rsidRPr="00422F9E">
        <w:rPr>
          <w:rFonts w:ascii="Times New Roman" w:hAnsi="Times New Roman"/>
          <w:lang w:val="ro-RO"/>
        </w:rPr>
        <w:t xml:space="preserve"> (coord. Tasin Gemil, Gabriel Custurea, Delia Roxana Cornea), Editura Top Form, Bucureşti, 2013,</w:t>
      </w:r>
      <w:r w:rsidR="00DB7B52">
        <w:rPr>
          <w:rFonts w:ascii="Times New Roman" w:hAnsi="Times New Roman"/>
          <w:lang w:val="ro-RO"/>
        </w:rPr>
        <w:t xml:space="preserve"> pp. </w:t>
      </w:r>
      <w:r w:rsidRPr="00422F9E">
        <w:rPr>
          <w:rFonts w:ascii="Times New Roman" w:hAnsi="Times New Roman"/>
          <w:lang w:val="ro-RO"/>
        </w:rPr>
        <w:t xml:space="preserve">115-141. Referatul a fost prezentat în cadrul Simpozionului internaţional desfăşurat în cadrul Proiectului Cultural cu finanţarea nerambursabilă a Administraţiei Fondului Cultural Naţional nr. 182/19.04.2013, intitulat </w:t>
      </w:r>
      <w:r w:rsidRPr="00422F9E">
        <w:rPr>
          <w:rFonts w:ascii="Times New Roman" w:hAnsi="Times New Roman"/>
          <w:i/>
          <w:lang w:val="ro-RO"/>
        </w:rPr>
        <w:t>Interferenţe culturale dobrogene româno-turce</w:t>
      </w:r>
      <w:r>
        <w:rPr>
          <w:rFonts w:ascii="Times New Roman" w:hAnsi="Times New Roman"/>
          <w:lang w:val="ro-RO"/>
        </w:rPr>
        <w:t>;</w:t>
      </w:r>
    </w:p>
    <w:p w:rsidR="004C19B0" w:rsidRPr="00E467E5" w:rsidRDefault="004C19B0" w:rsidP="004C19B0">
      <w:pPr>
        <w:pStyle w:val="CVNormal"/>
        <w:numPr>
          <w:ilvl w:val="0"/>
          <w:numId w:val="21"/>
        </w:numPr>
        <w:jc w:val="both"/>
        <w:rPr>
          <w:rFonts w:ascii="Times New Roman" w:hAnsi="Times New Roman"/>
          <w:lang w:val="ro-RO"/>
        </w:rPr>
      </w:pPr>
      <w:r w:rsidRPr="00E467E5">
        <w:rPr>
          <w:rFonts w:ascii="Times New Roman" w:hAnsi="Times New Roman"/>
          <w:lang w:val="ro-RO"/>
        </w:rPr>
        <w:t xml:space="preserve">„Christians and Converts to Islam in the Balkan Peninsula during the Ottoman Rule”, în „Stoica Lascu, Melek Fetisleam (ed.), Contemporary </w:t>
      </w:r>
      <w:r w:rsidRPr="00E467E5">
        <w:rPr>
          <w:rFonts w:ascii="Times New Roman" w:hAnsi="Times New Roman"/>
          <w:i/>
          <w:vanish/>
          <w:lang w:val="ro-RO"/>
        </w:rPr>
        <w:t>Research in Turkology and Eurasian Studies. A Festschrift in Honor of Professor Tasin Gemil on the Occasion of His 70th Birthday</w:t>
      </w:r>
      <w:r>
        <w:rPr>
          <w:rFonts w:ascii="Times New Roman" w:hAnsi="Times New Roman"/>
          <w:lang w:val="ro-RO"/>
        </w:rPr>
        <w:t>, Presa Universitară Clujeană, 2013,</w:t>
      </w:r>
      <w:r w:rsidR="00DB7B52">
        <w:rPr>
          <w:rFonts w:ascii="Times New Roman" w:hAnsi="Times New Roman"/>
          <w:lang w:val="ro-RO"/>
        </w:rPr>
        <w:t xml:space="preserve"> pp. </w:t>
      </w:r>
      <w:r w:rsidRPr="00E467E5">
        <w:rPr>
          <w:rFonts w:ascii="Times New Roman" w:hAnsi="Times New Roman"/>
          <w:lang w:val="ro-RO"/>
        </w:rPr>
        <w:t>347-388</w:t>
      </w:r>
      <w:r>
        <w:rPr>
          <w:rFonts w:ascii="Times New Roman" w:hAnsi="Times New Roman"/>
          <w:lang w:val="ro-RO"/>
        </w:rPr>
        <w:t>;</w:t>
      </w:r>
    </w:p>
    <w:p w:rsidR="004C19B0" w:rsidRDefault="004C19B0" w:rsidP="004C19B0">
      <w:pPr>
        <w:pStyle w:val="CVNormal"/>
        <w:numPr>
          <w:ilvl w:val="0"/>
          <w:numId w:val="21"/>
        </w:numPr>
        <w:jc w:val="both"/>
        <w:rPr>
          <w:rFonts w:ascii="Times New Roman" w:hAnsi="Times New Roman"/>
          <w:lang w:val="ro-RO"/>
        </w:rPr>
      </w:pPr>
      <w:r>
        <w:rPr>
          <w:rFonts w:ascii="Times New Roman" w:hAnsi="Times New Roman"/>
          <w:lang w:val="ro-RO"/>
        </w:rPr>
        <w:t>„</w:t>
      </w:r>
      <w:r w:rsidRPr="001769FE">
        <w:rPr>
          <w:rFonts w:ascii="Times New Roman" w:hAnsi="Times New Roman"/>
          <w:lang w:val="ro-RO"/>
        </w:rPr>
        <w:t>Die instutionellen Strukturen der Orthodoxie aus dem Fürstentum Siebenbürgen und dem Königreich Ungarn bis 1761</w:t>
      </w:r>
      <w:r>
        <w:rPr>
          <w:rFonts w:ascii="Times New Roman" w:hAnsi="Times New Roman"/>
          <w:lang w:val="ro-RO"/>
        </w:rPr>
        <w:t xml:space="preserve">”, în Johann Marte, Wolfgang Viorel Ioniţă, Nikolaus Rappert, Laura Stanciu, Ernst Christoph Suttner (coordonatori), </w:t>
      </w:r>
      <w:r w:rsidRPr="001769FE">
        <w:rPr>
          <w:rFonts w:ascii="Times New Roman" w:hAnsi="Times New Roman"/>
          <w:i/>
          <w:lang w:val="ro-RO"/>
        </w:rPr>
        <w:t>Die Union der Rumänen Siebenbürgens mit der Kirche von Rom. Bd. 2: Von 1701 bis 1761</w:t>
      </w:r>
      <w:r>
        <w:rPr>
          <w:rFonts w:ascii="Times New Roman" w:hAnsi="Times New Roman"/>
          <w:lang w:val="ro-RO"/>
        </w:rPr>
        <w:t xml:space="preserve">, </w:t>
      </w:r>
      <w:r w:rsidRPr="001769FE">
        <w:rPr>
          <w:rFonts w:ascii="Times New Roman" w:hAnsi="Times New Roman"/>
          <w:lang w:val="ro-RO"/>
        </w:rPr>
        <w:t>Editura Enciclopedică</w:t>
      </w:r>
      <w:r>
        <w:rPr>
          <w:rFonts w:ascii="Times New Roman" w:hAnsi="Times New Roman"/>
          <w:lang w:val="ro-RO"/>
        </w:rPr>
        <w:t>,</w:t>
      </w:r>
      <w:r w:rsidRPr="001769FE">
        <w:rPr>
          <w:rFonts w:ascii="Times New Roman" w:hAnsi="Times New Roman"/>
          <w:lang w:val="ro-RO"/>
        </w:rPr>
        <w:t xml:space="preserve"> Bucureşti</w:t>
      </w:r>
      <w:r>
        <w:rPr>
          <w:rFonts w:ascii="Times New Roman" w:hAnsi="Times New Roman"/>
          <w:lang w:val="ro-RO"/>
        </w:rPr>
        <w:t>, 2015,</w:t>
      </w:r>
      <w:r w:rsidR="00DB7B52">
        <w:rPr>
          <w:rFonts w:ascii="Times New Roman" w:hAnsi="Times New Roman"/>
          <w:lang w:val="ro-RO"/>
        </w:rPr>
        <w:t xml:space="preserve"> pp. </w:t>
      </w:r>
      <w:r w:rsidRPr="001769FE">
        <w:rPr>
          <w:rFonts w:ascii="Times New Roman" w:hAnsi="Times New Roman"/>
          <w:lang w:val="ro-RO"/>
        </w:rPr>
        <w:t>134-195</w:t>
      </w:r>
      <w:r>
        <w:rPr>
          <w:rFonts w:ascii="Times New Roman" w:hAnsi="Times New Roman"/>
          <w:lang w:val="ro-RO"/>
        </w:rPr>
        <w:t>;</w:t>
      </w:r>
    </w:p>
    <w:p w:rsidR="004C19B0" w:rsidRPr="00422F9E" w:rsidRDefault="004C19B0" w:rsidP="004C19B0">
      <w:pPr>
        <w:pStyle w:val="CVNormal"/>
        <w:numPr>
          <w:ilvl w:val="0"/>
          <w:numId w:val="21"/>
        </w:numPr>
        <w:jc w:val="both"/>
        <w:rPr>
          <w:rFonts w:ascii="Times New Roman" w:hAnsi="Times New Roman"/>
          <w:lang w:val="ro-RO"/>
        </w:rPr>
      </w:pPr>
      <w:r>
        <w:rPr>
          <w:rFonts w:ascii="Times New Roman" w:hAnsi="Times New Roman"/>
          <w:lang w:val="ro-RO"/>
        </w:rPr>
        <w:t>„</w:t>
      </w:r>
      <w:r w:rsidRPr="001769FE">
        <w:rPr>
          <w:rFonts w:ascii="Times New Roman" w:hAnsi="Times New Roman"/>
          <w:lang w:val="ro-RO"/>
        </w:rPr>
        <w:t>Abt Visarion von Sâmbăta de Sus und der Theologische Disput mit den Griechischen Katholiken (1746)</w:t>
      </w:r>
      <w:r>
        <w:rPr>
          <w:rFonts w:ascii="Times New Roman" w:hAnsi="Times New Roman"/>
          <w:lang w:val="ro-RO"/>
        </w:rPr>
        <w:t xml:space="preserve">”, în Johann Marte, Wolfgang Viorel Ioniţă, Nikolaus Rappert, Laura Stanciu, Ernst Christoph Suttner (coordonatori), </w:t>
      </w:r>
      <w:r w:rsidRPr="001769FE">
        <w:rPr>
          <w:rFonts w:ascii="Times New Roman" w:hAnsi="Times New Roman"/>
          <w:i/>
          <w:lang w:val="ro-RO"/>
        </w:rPr>
        <w:t>Die Union der Rumänen Siebenbürgens mit der Kirche von Rom. Bd. 2: Von 1701 bis 1761</w:t>
      </w:r>
      <w:r>
        <w:rPr>
          <w:rFonts w:ascii="Times New Roman" w:hAnsi="Times New Roman"/>
          <w:lang w:val="ro-RO"/>
        </w:rPr>
        <w:t xml:space="preserve">, </w:t>
      </w:r>
      <w:r w:rsidRPr="001769FE">
        <w:rPr>
          <w:rFonts w:ascii="Times New Roman" w:hAnsi="Times New Roman"/>
          <w:lang w:val="ro-RO"/>
        </w:rPr>
        <w:t>Editura Enciclopedică</w:t>
      </w:r>
      <w:r>
        <w:rPr>
          <w:rFonts w:ascii="Times New Roman" w:hAnsi="Times New Roman"/>
          <w:lang w:val="ro-RO"/>
        </w:rPr>
        <w:t>,</w:t>
      </w:r>
      <w:r w:rsidRPr="001769FE">
        <w:rPr>
          <w:rFonts w:ascii="Times New Roman" w:hAnsi="Times New Roman"/>
          <w:lang w:val="ro-RO"/>
        </w:rPr>
        <w:t xml:space="preserve"> Bucureşti</w:t>
      </w:r>
      <w:r>
        <w:rPr>
          <w:rFonts w:ascii="Times New Roman" w:hAnsi="Times New Roman"/>
          <w:lang w:val="ro-RO"/>
        </w:rPr>
        <w:t>, 2015,</w:t>
      </w:r>
      <w:r w:rsidR="00DB7B52">
        <w:rPr>
          <w:rFonts w:ascii="Times New Roman" w:hAnsi="Times New Roman"/>
          <w:lang w:val="ro-RO"/>
        </w:rPr>
        <w:t xml:space="preserve"> pp. </w:t>
      </w:r>
      <w:r w:rsidRPr="001769FE">
        <w:rPr>
          <w:rFonts w:ascii="Times New Roman" w:hAnsi="Times New Roman"/>
          <w:lang w:val="ro-RO"/>
        </w:rPr>
        <w:t>348-367</w:t>
      </w:r>
      <w:r>
        <w:rPr>
          <w:rFonts w:ascii="Times New Roman" w:hAnsi="Times New Roman"/>
          <w:lang w:val="ro-RO"/>
        </w:rPr>
        <w:t>.</w:t>
      </w:r>
    </w:p>
    <w:p w:rsidR="004C19B0" w:rsidRPr="00422F9E" w:rsidRDefault="004C19B0" w:rsidP="004C19B0">
      <w:pPr>
        <w:pStyle w:val="CVNormal"/>
        <w:jc w:val="both"/>
        <w:rPr>
          <w:rFonts w:ascii="Times New Roman" w:hAnsi="Times New Roman"/>
          <w:lang w:val="ro-RO"/>
        </w:rPr>
      </w:pPr>
    </w:p>
    <w:p w:rsidR="004C19B0" w:rsidRPr="00422F9E" w:rsidRDefault="004C19B0" w:rsidP="004C19B0">
      <w:pPr>
        <w:pStyle w:val="CVNormal"/>
        <w:jc w:val="both"/>
        <w:rPr>
          <w:rFonts w:ascii="Times New Roman" w:hAnsi="Times New Roman"/>
          <w:b/>
          <w:lang w:val="ro-RO"/>
        </w:rPr>
      </w:pPr>
      <w:r>
        <w:rPr>
          <w:rFonts w:ascii="Times New Roman" w:hAnsi="Times New Roman"/>
          <w:b/>
          <w:lang w:val="ro-RO"/>
        </w:rPr>
        <w:t>2.7</w:t>
      </w:r>
      <w:r w:rsidRPr="00422F9E">
        <w:rPr>
          <w:rFonts w:ascii="Times New Roman" w:hAnsi="Times New Roman"/>
          <w:b/>
          <w:lang w:val="ro-RO"/>
        </w:rPr>
        <w:t>. Comunicări ştiinţifice</w:t>
      </w:r>
      <w:r>
        <w:rPr>
          <w:rFonts w:ascii="Times New Roman" w:hAnsi="Times New Roman"/>
          <w:b/>
          <w:lang w:val="ro-RO"/>
        </w:rPr>
        <w:t xml:space="preserve"> / studii</w:t>
      </w:r>
      <w:r w:rsidRPr="00422F9E">
        <w:rPr>
          <w:rFonts w:ascii="Times New Roman" w:hAnsi="Times New Roman"/>
          <w:b/>
          <w:lang w:val="ro-RO"/>
        </w:rPr>
        <w:t xml:space="preserve"> în volume colective, la Edituri</w:t>
      </w:r>
      <w:r>
        <w:rPr>
          <w:rFonts w:ascii="Times New Roman" w:hAnsi="Times New Roman"/>
          <w:b/>
          <w:lang w:val="ro-RO"/>
        </w:rPr>
        <w:t xml:space="preserve"> recunoscute CNCS B şi C</w:t>
      </w:r>
    </w:p>
    <w:p w:rsidR="004C19B0" w:rsidRPr="00422F9E" w:rsidRDefault="004C19B0" w:rsidP="004C19B0">
      <w:pPr>
        <w:pStyle w:val="CVNormal"/>
        <w:numPr>
          <w:ilvl w:val="0"/>
          <w:numId w:val="14"/>
        </w:numPr>
        <w:jc w:val="both"/>
        <w:rPr>
          <w:rFonts w:ascii="Times New Roman" w:hAnsi="Times New Roman"/>
          <w:lang w:val="ro-RO"/>
        </w:rPr>
      </w:pPr>
      <w:r w:rsidRPr="00422F9E">
        <w:rPr>
          <w:rFonts w:ascii="Times New Roman" w:hAnsi="Times New Roman"/>
          <w:iCs/>
          <w:lang w:val="ro-RO"/>
        </w:rPr>
        <w:t xml:space="preserve">„Contribuţii cu privire la situaţia învăţământului primar românesc ortodox din Transilvania în deceniul absolutist. 1850-1860“ în </w:t>
      </w:r>
      <w:r w:rsidRPr="00422F9E">
        <w:rPr>
          <w:rFonts w:ascii="Times New Roman" w:hAnsi="Times New Roman"/>
          <w:i/>
          <w:lang w:val="ro-RO"/>
        </w:rPr>
        <w:t xml:space="preserve">Slujitor al Bisericii şi al Neamului. Prof. </w:t>
      </w:r>
      <w:r w:rsidRPr="00422F9E">
        <w:rPr>
          <w:rFonts w:ascii="Times New Roman" w:hAnsi="Times New Roman"/>
          <w:i/>
          <w:lang w:val="ro-RO"/>
        </w:rPr>
        <w:lastRenderedPageBreak/>
        <w:t>Univ. Dr. Mircea Păcurariu</w:t>
      </w:r>
      <w:r w:rsidRPr="00422F9E">
        <w:rPr>
          <w:rFonts w:ascii="Times New Roman" w:hAnsi="Times New Roman"/>
          <w:lang w:val="ro-RO"/>
        </w:rPr>
        <w:t xml:space="preserve">, Cluj Napoca, </w:t>
      </w:r>
      <w:r>
        <w:rPr>
          <w:rFonts w:ascii="Times New Roman" w:hAnsi="Times New Roman"/>
          <w:lang w:val="ro-RO"/>
        </w:rPr>
        <w:t xml:space="preserve">Ed. Renaşterea, </w:t>
      </w:r>
      <w:r w:rsidRPr="00422F9E">
        <w:rPr>
          <w:rFonts w:ascii="Times New Roman" w:hAnsi="Times New Roman"/>
          <w:lang w:val="ro-RO"/>
        </w:rPr>
        <w:t>2002,</w:t>
      </w:r>
      <w:r w:rsidR="00DB7B52">
        <w:rPr>
          <w:rFonts w:ascii="Times New Roman" w:hAnsi="Times New Roman"/>
          <w:lang w:val="ro-RO"/>
        </w:rPr>
        <w:t xml:space="preserve"> pp. </w:t>
      </w:r>
      <w:r w:rsidRPr="00422F9E">
        <w:rPr>
          <w:rFonts w:ascii="Times New Roman" w:hAnsi="Times New Roman"/>
          <w:lang w:val="ro-RO"/>
        </w:rPr>
        <w:t>478-491;</w:t>
      </w:r>
    </w:p>
    <w:p w:rsidR="004C19B0" w:rsidRDefault="004C19B0" w:rsidP="004C19B0">
      <w:pPr>
        <w:pStyle w:val="CVNormal"/>
        <w:numPr>
          <w:ilvl w:val="0"/>
          <w:numId w:val="14"/>
        </w:numPr>
        <w:jc w:val="both"/>
        <w:rPr>
          <w:rFonts w:ascii="Times New Roman" w:hAnsi="Times New Roman"/>
          <w:lang w:val="ro-RO"/>
        </w:rPr>
      </w:pPr>
      <w:r w:rsidRPr="00422F9E">
        <w:rPr>
          <w:rFonts w:ascii="Times New Roman" w:hAnsi="Times New Roman"/>
          <w:iCs/>
          <w:lang w:val="ro-RO"/>
        </w:rPr>
        <w:t>„Situaţia învăţământului primar confesional ortodox din Transilvania, dintre anii 1860-1865, reflectată în revista pedagogică «Amicul şcoalei» din Sibiu“</w:t>
      </w:r>
      <w:r w:rsidRPr="00422F9E">
        <w:rPr>
          <w:rFonts w:ascii="Times New Roman" w:hAnsi="Times New Roman"/>
          <w:lang w:val="ro-RO"/>
        </w:rPr>
        <w:t xml:space="preserve">, în </w:t>
      </w:r>
      <w:r w:rsidRPr="00422F9E">
        <w:rPr>
          <w:rFonts w:ascii="Times New Roman" w:hAnsi="Times New Roman"/>
          <w:i/>
          <w:lang w:val="ro-RO"/>
        </w:rPr>
        <w:t>In memoriam. Mitropolitul Andrei Şaguna. 1873-2003</w:t>
      </w:r>
      <w:r w:rsidRPr="00422F9E">
        <w:rPr>
          <w:rFonts w:ascii="Times New Roman" w:hAnsi="Times New Roman"/>
          <w:lang w:val="ro-RO"/>
        </w:rPr>
        <w:t xml:space="preserve">, Cluj-Napoca, </w:t>
      </w:r>
      <w:r>
        <w:rPr>
          <w:rFonts w:ascii="Times New Roman" w:hAnsi="Times New Roman"/>
          <w:lang w:val="ro-RO"/>
        </w:rPr>
        <w:t xml:space="preserve">Ed. Renaşterea, </w:t>
      </w:r>
      <w:r w:rsidRPr="00422F9E">
        <w:rPr>
          <w:rFonts w:ascii="Times New Roman" w:hAnsi="Times New Roman"/>
          <w:lang w:val="ro-RO"/>
        </w:rPr>
        <w:t>2003,</w:t>
      </w:r>
      <w:r w:rsidR="00DB7B52">
        <w:rPr>
          <w:rFonts w:ascii="Times New Roman" w:hAnsi="Times New Roman"/>
          <w:lang w:val="ro-RO"/>
        </w:rPr>
        <w:t xml:space="preserve"> pp. </w:t>
      </w:r>
      <w:r w:rsidRPr="00422F9E">
        <w:rPr>
          <w:rFonts w:ascii="Times New Roman" w:hAnsi="Times New Roman"/>
          <w:lang w:val="ro-RO"/>
        </w:rPr>
        <w:t>236-257;</w:t>
      </w:r>
    </w:p>
    <w:p w:rsidR="004C19B0" w:rsidRDefault="004C19B0" w:rsidP="004C19B0">
      <w:pPr>
        <w:pStyle w:val="CVNormal"/>
        <w:numPr>
          <w:ilvl w:val="0"/>
          <w:numId w:val="14"/>
        </w:numPr>
        <w:jc w:val="both"/>
        <w:rPr>
          <w:rFonts w:ascii="Times New Roman" w:hAnsi="Times New Roman"/>
          <w:lang w:val="ro-RO"/>
        </w:rPr>
      </w:pPr>
      <w:r w:rsidRPr="00422F9E">
        <w:rPr>
          <w:rFonts w:ascii="Times New Roman" w:hAnsi="Times New Roman"/>
          <w:iCs/>
          <w:lang w:val="ro-RO"/>
        </w:rPr>
        <w:t>„Despre sursele canonico-juridice ale Statutului Organic şagunian</w:t>
      </w:r>
      <w:r w:rsidRPr="00422F9E">
        <w:rPr>
          <w:rFonts w:ascii="Times New Roman" w:hAnsi="Times New Roman"/>
          <w:lang w:val="ro-RO"/>
        </w:rPr>
        <w:t xml:space="preserve">, în </w:t>
      </w:r>
      <w:r w:rsidRPr="00422F9E">
        <w:rPr>
          <w:rFonts w:ascii="Times New Roman" w:hAnsi="Times New Roman"/>
          <w:i/>
          <w:lang w:val="ro-RO"/>
        </w:rPr>
        <w:t>Identităţi confesionale în Europa central-orientală. Secolele XVII-XXI. Confessional identities în central-oriental Europe în the 17th-21</w:t>
      </w:r>
      <w:r>
        <w:rPr>
          <w:rFonts w:ascii="Times New Roman" w:hAnsi="Times New Roman"/>
          <w:i/>
          <w:lang w:val="ro-RO"/>
        </w:rPr>
        <w:t xml:space="preserve">st </w:t>
      </w:r>
      <w:r w:rsidRPr="00422F9E">
        <w:rPr>
          <w:rFonts w:ascii="Times New Roman" w:hAnsi="Times New Roman"/>
          <w:i/>
          <w:lang w:val="ro-RO"/>
        </w:rPr>
        <w:t xml:space="preserve"> centuries. Lucrările colocviului internaţional din 14-17 noiembrie 2007</w:t>
      </w:r>
      <w:r w:rsidRPr="00422F9E">
        <w:rPr>
          <w:rFonts w:ascii="Times New Roman" w:hAnsi="Times New Roman"/>
          <w:lang w:val="ro-RO"/>
        </w:rPr>
        <w:t>, Cluj-Napoca, 2009,</w:t>
      </w:r>
      <w:r w:rsidR="00DB7B52">
        <w:rPr>
          <w:rFonts w:ascii="Times New Roman" w:hAnsi="Times New Roman"/>
          <w:lang w:val="ro-RO"/>
        </w:rPr>
        <w:t xml:space="preserve"> pp. </w:t>
      </w:r>
      <w:r w:rsidRPr="00422F9E">
        <w:rPr>
          <w:rFonts w:ascii="Times New Roman" w:hAnsi="Times New Roman"/>
          <w:lang w:val="ro-RO"/>
        </w:rPr>
        <w:t>521-602;</w:t>
      </w:r>
    </w:p>
    <w:p w:rsidR="004C19B0" w:rsidRPr="00422F9E" w:rsidRDefault="004C19B0" w:rsidP="004C19B0">
      <w:pPr>
        <w:pStyle w:val="CVNormal"/>
        <w:numPr>
          <w:ilvl w:val="0"/>
          <w:numId w:val="14"/>
        </w:numPr>
        <w:jc w:val="both"/>
        <w:rPr>
          <w:rFonts w:ascii="Times New Roman" w:hAnsi="Times New Roman"/>
          <w:lang w:val="ro-RO"/>
        </w:rPr>
      </w:pPr>
      <w:r w:rsidRPr="00024C79">
        <w:rPr>
          <w:rFonts w:ascii="Times New Roman" w:hAnsi="Times New Roman"/>
          <w:i/>
          <w:iCs/>
          <w:lang w:val="ro-RO"/>
        </w:rPr>
        <w:t>Contribuţii la organizarea politică şi bisericească a coloniştilor germani din Transilvania până la sfârşitul secolului al XV-lea</w:t>
      </w:r>
      <w:r w:rsidRPr="00024C79">
        <w:rPr>
          <w:rFonts w:ascii="Times New Roman" w:hAnsi="Times New Roman"/>
          <w:lang w:val="ro-RO"/>
        </w:rPr>
        <w:t>, în „Saşii şi concetăţenii lor ardeleni. Die Sachsen und ihre Nachbarn in Siebenb</w:t>
      </w:r>
      <w:r w:rsidRPr="00024C79">
        <w:rPr>
          <w:rFonts w:ascii="Times New Roman" w:hAnsi="Times New Roman"/>
          <w:lang w:val="de-DE"/>
        </w:rPr>
        <w:t xml:space="preserve">ürgen. Studia in Honorem Dr. Thomas Nägler“, Ed. </w:t>
      </w:r>
      <w:r w:rsidRPr="00024C79">
        <w:rPr>
          <w:rFonts w:ascii="Times New Roman" w:hAnsi="Times New Roman"/>
          <w:lang w:val="en-US"/>
        </w:rPr>
        <w:t>Altip, Alba Iulia, 2009,</w:t>
      </w:r>
      <w:r w:rsidR="00DB7B52">
        <w:rPr>
          <w:rFonts w:ascii="Times New Roman" w:hAnsi="Times New Roman"/>
          <w:lang w:val="en-US"/>
        </w:rPr>
        <w:t xml:space="preserve"> pp. </w:t>
      </w:r>
      <w:r w:rsidRPr="00024C79">
        <w:rPr>
          <w:rFonts w:ascii="Times New Roman" w:hAnsi="Times New Roman"/>
          <w:lang w:val="en-US"/>
        </w:rPr>
        <w:t>123-138;</w:t>
      </w:r>
    </w:p>
    <w:p w:rsidR="004C19B0" w:rsidRPr="00422F9E" w:rsidRDefault="004C19B0" w:rsidP="004C19B0">
      <w:pPr>
        <w:pStyle w:val="CVNormal"/>
        <w:numPr>
          <w:ilvl w:val="0"/>
          <w:numId w:val="14"/>
        </w:numPr>
        <w:jc w:val="both"/>
        <w:rPr>
          <w:rFonts w:ascii="Times New Roman" w:hAnsi="Times New Roman"/>
          <w:lang w:val="ro-RO"/>
        </w:rPr>
      </w:pPr>
      <w:r w:rsidRPr="00422F9E">
        <w:rPr>
          <w:rFonts w:ascii="Times New Roman" w:hAnsi="Times New Roman"/>
          <w:lang w:val="ro-RO"/>
        </w:rPr>
        <w:t xml:space="preserve"> „Autocefalia «de facto» a Bisericii Ortodoxe a Transilvaniei intre anii 1864-1925. Statutul canonic al Bisericilor Ortodoxe din Imperiul Austro-Ungar” în </w:t>
      </w:r>
      <w:r w:rsidRPr="00422F9E">
        <w:rPr>
          <w:rFonts w:ascii="Times New Roman" w:hAnsi="Times New Roman"/>
          <w:i/>
          <w:lang w:val="ro-RO"/>
        </w:rPr>
        <w:t>Autocefalie. Libertate şi demnitate</w:t>
      </w:r>
      <w:r w:rsidRPr="00422F9E">
        <w:rPr>
          <w:rFonts w:ascii="Times New Roman" w:hAnsi="Times New Roman"/>
          <w:lang w:val="ro-RO"/>
        </w:rPr>
        <w:t>, Editura Basilica, 2010,</w:t>
      </w:r>
      <w:r w:rsidR="00DB7B52">
        <w:rPr>
          <w:rFonts w:ascii="Times New Roman" w:hAnsi="Times New Roman"/>
          <w:lang w:val="ro-RO"/>
        </w:rPr>
        <w:t xml:space="preserve"> pp. </w:t>
      </w:r>
      <w:r w:rsidRPr="00422F9E">
        <w:rPr>
          <w:rFonts w:ascii="Times New Roman" w:hAnsi="Times New Roman"/>
          <w:lang w:val="ro-RO"/>
        </w:rPr>
        <w:t>369-389;</w:t>
      </w:r>
    </w:p>
    <w:p w:rsidR="004C19B0" w:rsidRDefault="004C19B0" w:rsidP="004C19B0">
      <w:pPr>
        <w:pStyle w:val="CVNormal"/>
        <w:numPr>
          <w:ilvl w:val="0"/>
          <w:numId w:val="14"/>
        </w:numPr>
        <w:jc w:val="both"/>
        <w:rPr>
          <w:rFonts w:ascii="Times New Roman" w:hAnsi="Times New Roman"/>
          <w:lang w:val="ro-RO"/>
        </w:rPr>
      </w:pPr>
      <w:r w:rsidRPr="00422F9E">
        <w:rPr>
          <w:rFonts w:ascii="Times New Roman" w:hAnsi="Times New Roman"/>
          <w:lang w:val="ro-RO"/>
        </w:rPr>
        <w:t xml:space="preserve">„Arhiepiscopia Sibiului” în </w:t>
      </w:r>
      <w:r w:rsidRPr="00422F9E">
        <w:rPr>
          <w:rFonts w:ascii="Times New Roman" w:hAnsi="Times New Roman"/>
          <w:i/>
          <w:lang w:val="ro-RO"/>
        </w:rPr>
        <w:t>Autocefalie şi responsabilitate</w:t>
      </w:r>
      <w:r w:rsidRPr="00422F9E">
        <w:rPr>
          <w:rFonts w:ascii="Times New Roman" w:hAnsi="Times New Roman"/>
          <w:lang w:val="ro-RO"/>
        </w:rPr>
        <w:t>, Editura Basilica, Bucureşti 2010,</w:t>
      </w:r>
      <w:r w:rsidR="00DB7B52">
        <w:rPr>
          <w:rFonts w:ascii="Times New Roman" w:hAnsi="Times New Roman"/>
          <w:lang w:val="ro-RO"/>
        </w:rPr>
        <w:t xml:space="preserve"> pp. </w:t>
      </w:r>
      <w:r w:rsidRPr="00422F9E">
        <w:rPr>
          <w:rFonts w:ascii="Times New Roman" w:hAnsi="Times New Roman"/>
          <w:lang w:val="ro-RO"/>
        </w:rPr>
        <w:t>447-470;</w:t>
      </w:r>
    </w:p>
    <w:p w:rsidR="004C19B0" w:rsidRDefault="004C19B0" w:rsidP="004C19B0">
      <w:pPr>
        <w:pStyle w:val="CVNormal"/>
        <w:numPr>
          <w:ilvl w:val="0"/>
          <w:numId w:val="14"/>
        </w:numPr>
        <w:jc w:val="both"/>
        <w:rPr>
          <w:rFonts w:ascii="Times New Roman" w:hAnsi="Times New Roman"/>
          <w:lang w:val="ro-RO"/>
        </w:rPr>
      </w:pPr>
      <w:r w:rsidRPr="00422F9E">
        <w:rPr>
          <w:rFonts w:ascii="Times New Roman" w:hAnsi="Times New Roman"/>
          <w:iCs/>
          <w:lang w:val="ro-RO"/>
        </w:rPr>
        <w:t>„Islamul din Europa şi perspectivele pentru dialogul inter-religios dintre creştinism şi islam”</w:t>
      </w:r>
      <w:r w:rsidRPr="00422F9E">
        <w:rPr>
          <w:rFonts w:ascii="Times New Roman" w:hAnsi="Times New Roman"/>
          <w:lang w:val="ro-RO"/>
        </w:rPr>
        <w:t xml:space="preserve">, în </w:t>
      </w:r>
      <w:r w:rsidRPr="00422F9E">
        <w:rPr>
          <w:rFonts w:ascii="Times New Roman" w:hAnsi="Times New Roman"/>
          <w:i/>
          <w:iCs/>
          <w:lang w:val="ro-RO"/>
        </w:rPr>
        <w:t>Integrarea europeană şi valorile Bisericii. Conferinţă internaţională. Cluj-Napoca, 26-29 martie 2009</w:t>
      </w:r>
      <w:r w:rsidRPr="00422F9E">
        <w:rPr>
          <w:rFonts w:ascii="Times New Roman" w:hAnsi="Times New Roman"/>
          <w:lang w:val="ro-RO"/>
        </w:rPr>
        <w:t xml:space="preserve"> (volum apărut sub egida Centrului de Studii Ecumenice şi Interreligioase a Facultăţii de Teologie Ortodoxă, din cadrul Universităţii Babeş-Bolyai Cluj-Napoca), Editura Renaşterea, Cluj-Napoca, 2011,</w:t>
      </w:r>
      <w:r w:rsidR="00DB7B52">
        <w:rPr>
          <w:rFonts w:ascii="Times New Roman" w:hAnsi="Times New Roman"/>
          <w:lang w:val="ro-RO"/>
        </w:rPr>
        <w:t xml:space="preserve"> pp. </w:t>
      </w:r>
      <w:r w:rsidRPr="00422F9E">
        <w:rPr>
          <w:rFonts w:ascii="Times New Roman" w:hAnsi="Times New Roman"/>
          <w:lang w:val="ro-RO"/>
        </w:rPr>
        <w:t>67-108</w:t>
      </w:r>
      <w:r>
        <w:rPr>
          <w:rFonts w:ascii="Times New Roman" w:hAnsi="Times New Roman"/>
          <w:lang w:val="ro-RO"/>
        </w:rPr>
        <w:t>;</w:t>
      </w:r>
    </w:p>
    <w:p w:rsidR="004C19B0" w:rsidRDefault="004C19B0" w:rsidP="004C19B0">
      <w:pPr>
        <w:pStyle w:val="CVNormal"/>
        <w:numPr>
          <w:ilvl w:val="0"/>
          <w:numId w:val="14"/>
        </w:numPr>
        <w:jc w:val="both"/>
        <w:rPr>
          <w:rFonts w:ascii="Times New Roman" w:hAnsi="Times New Roman"/>
          <w:lang w:val="ro-RO"/>
        </w:rPr>
      </w:pPr>
      <w:r w:rsidRPr="00024C79">
        <w:rPr>
          <w:rFonts w:ascii="Times New Roman" w:hAnsi="Times New Roman"/>
          <w:i/>
          <w:lang w:val="ro-RO"/>
        </w:rPr>
        <w:t>Învăţământul teologic superior sibian</w:t>
      </w:r>
      <w:r w:rsidRPr="00024C79">
        <w:rPr>
          <w:rFonts w:ascii="Times New Roman" w:hAnsi="Times New Roman"/>
          <w:lang w:val="ro-RO"/>
        </w:rPr>
        <w:t>, în „Universitatea Lucian Blaga din Sibiu. Monografie”, Editura Universităţii „Lucian Blaga” din Sibiu, Sibiu, 2011,</w:t>
      </w:r>
      <w:r w:rsidR="00DB7B52">
        <w:rPr>
          <w:rFonts w:ascii="Times New Roman" w:hAnsi="Times New Roman"/>
          <w:lang w:val="ro-RO"/>
        </w:rPr>
        <w:t xml:space="preserve"> pp. </w:t>
      </w:r>
      <w:r w:rsidRPr="00024C79">
        <w:rPr>
          <w:rFonts w:ascii="Times New Roman" w:hAnsi="Times New Roman"/>
          <w:lang w:val="ro-RO"/>
        </w:rPr>
        <w:t>39-66 şi 111-127;</w:t>
      </w:r>
    </w:p>
    <w:p w:rsidR="004C19B0" w:rsidRDefault="004C19B0" w:rsidP="004C19B0">
      <w:pPr>
        <w:pStyle w:val="CVNormal"/>
        <w:numPr>
          <w:ilvl w:val="0"/>
          <w:numId w:val="14"/>
        </w:numPr>
        <w:jc w:val="both"/>
        <w:rPr>
          <w:rFonts w:ascii="Times New Roman" w:hAnsi="Times New Roman"/>
          <w:lang w:val="ro-RO"/>
        </w:rPr>
      </w:pPr>
      <w:r w:rsidRPr="00422F9E">
        <w:rPr>
          <w:rFonts w:ascii="Times New Roman" w:hAnsi="Times New Roman"/>
          <w:lang w:val="ro-RO"/>
        </w:rPr>
        <w:lastRenderedPageBreak/>
        <w:t xml:space="preserve">„Contribuţii cu privire la evoluţia Bisericii Ortodoxe Române sub impactul Legii şi Statutului de Organizare din 6 mai 1925”, în </w:t>
      </w:r>
      <w:r w:rsidRPr="00422F9E">
        <w:rPr>
          <w:rFonts w:ascii="Times New Roman" w:hAnsi="Times New Roman"/>
          <w:i/>
          <w:lang w:val="ro-RO"/>
        </w:rPr>
        <w:t>File de istorie. Preţuire şi recunoştinţă Părintelui Profesor Mircea Păcurariu</w:t>
      </w:r>
      <w:r w:rsidRPr="00422F9E">
        <w:rPr>
          <w:rFonts w:ascii="Times New Roman" w:hAnsi="Times New Roman"/>
          <w:lang w:val="ro-RO"/>
        </w:rPr>
        <w:t>, Presa Universitară Clujeană, Editura Andreiană, Cluj Napoca – Sibiu, 2012,</w:t>
      </w:r>
      <w:r w:rsidR="00DB7B52">
        <w:rPr>
          <w:rFonts w:ascii="Times New Roman" w:hAnsi="Times New Roman"/>
          <w:lang w:val="ro-RO"/>
        </w:rPr>
        <w:t xml:space="preserve"> pp. </w:t>
      </w:r>
      <w:r w:rsidRPr="00422F9E">
        <w:rPr>
          <w:rFonts w:ascii="Times New Roman" w:hAnsi="Times New Roman"/>
          <w:lang w:val="ro-RO"/>
        </w:rPr>
        <w:t>409-472</w:t>
      </w:r>
      <w:r>
        <w:rPr>
          <w:rFonts w:ascii="Times New Roman" w:hAnsi="Times New Roman"/>
          <w:lang w:val="ro-RO"/>
        </w:rPr>
        <w:t>;</w:t>
      </w:r>
    </w:p>
    <w:p w:rsidR="004C19B0" w:rsidRPr="00EF0032" w:rsidRDefault="004C19B0" w:rsidP="004C19B0">
      <w:pPr>
        <w:pStyle w:val="CVNormal"/>
        <w:numPr>
          <w:ilvl w:val="0"/>
          <w:numId w:val="14"/>
        </w:numPr>
        <w:jc w:val="both"/>
        <w:rPr>
          <w:rFonts w:ascii="Times New Roman" w:hAnsi="Times New Roman"/>
          <w:lang w:val="ro-RO"/>
        </w:rPr>
      </w:pPr>
      <w:r w:rsidRPr="00EF0032">
        <w:rPr>
          <w:rFonts w:ascii="Times New Roman" w:hAnsi="Times New Roman"/>
          <w:lang w:val="ro-RO"/>
        </w:rPr>
        <w:t xml:space="preserve">„Dreptul ctitoricesc”, în </w:t>
      </w:r>
      <w:r w:rsidRPr="00EF0032">
        <w:rPr>
          <w:rFonts w:ascii="Times New Roman" w:hAnsi="Times New Roman"/>
          <w:i/>
          <w:lang w:val="ro-RO"/>
        </w:rPr>
        <w:t>Monahismul ortodox românesc. Istorie, contribuţii şi repertorizare. Vol. I, Istoria monahismului ortodox românesc de la începuturi până în prezent</w:t>
      </w:r>
      <w:r w:rsidRPr="00EF0032">
        <w:rPr>
          <w:rFonts w:ascii="Times New Roman" w:hAnsi="Times New Roman"/>
          <w:lang w:val="ro-RO"/>
        </w:rPr>
        <w:t>, Editura Basilica a Patriarhiei Române, 2014,</w:t>
      </w:r>
      <w:r w:rsidR="00DB7B52">
        <w:rPr>
          <w:rFonts w:ascii="Times New Roman" w:hAnsi="Times New Roman"/>
          <w:lang w:val="ro-RO"/>
        </w:rPr>
        <w:t xml:space="preserve"> pp. </w:t>
      </w:r>
      <w:r w:rsidRPr="00EF0032">
        <w:rPr>
          <w:rFonts w:ascii="Times New Roman" w:hAnsi="Times New Roman"/>
          <w:lang w:val="ro-RO"/>
        </w:rPr>
        <w:t>543-572</w:t>
      </w:r>
      <w:r>
        <w:rPr>
          <w:rFonts w:ascii="Times New Roman" w:hAnsi="Times New Roman"/>
          <w:lang w:val="ro-RO"/>
        </w:rPr>
        <w:t xml:space="preserve">; </w:t>
      </w:r>
    </w:p>
    <w:p w:rsidR="004C19B0" w:rsidRPr="00EF0032" w:rsidRDefault="004C19B0" w:rsidP="004C19B0">
      <w:pPr>
        <w:pStyle w:val="CVNormal"/>
        <w:numPr>
          <w:ilvl w:val="0"/>
          <w:numId w:val="14"/>
        </w:numPr>
        <w:jc w:val="both"/>
        <w:rPr>
          <w:rFonts w:ascii="Times New Roman" w:hAnsi="Times New Roman"/>
          <w:lang w:val="ro-RO"/>
        </w:rPr>
      </w:pPr>
      <w:r>
        <w:rPr>
          <w:rFonts w:ascii="Times New Roman" w:hAnsi="Times New Roman"/>
          <w:lang w:val="ro-RO"/>
        </w:rPr>
        <w:t>„</w:t>
      </w:r>
      <w:r w:rsidRPr="00EF0032">
        <w:rPr>
          <w:rFonts w:ascii="Times New Roman" w:hAnsi="Times New Roman"/>
          <w:lang w:val="ro-RO"/>
        </w:rPr>
        <w:t>Reglementări bisericeşti şi de Stat privitoare la monahism în trecut</w:t>
      </w:r>
      <w:r>
        <w:rPr>
          <w:rFonts w:ascii="Times New Roman" w:hAnsi="Times New Roman"/>
          <w:lang w:val="ro-RO"/>
        </w:rPr>
        <w:t xml:space="preserve">”, </w:t>
      </w:r>
      <w:r w:rsidRPr="00EF0032">
        <w:rPr>
          <w:rFonts w:ascii="Times New Roman" w:hAnsi="Times New Roman"/>
          <w:lang w:val="ro-RO"/>
        </w:rPr>
        <w:t xml:space="preserve">în </w:t>
      </w:r>
      <w:r w:rsidRPr="00EF0032">
        <w:rPr>
          <w:rFonts w:ascii="Times New Roman" w:hAnsi="Times New Roman"/>
          <w:i/>
          <w:lang w:val="ro-RO"/>
        </w:rPr>
        <w:t>Monahismul ortodox românesc. Istorie, contribuţii şi repertorizare. Vol. I, Istoria monahismului ortodox românesc de la începuturi până în prezent</w:t>
      </w:r>
      <w:r w:rsidRPr="00EF0032">
        <w:rPr>
          <w:rFonts w:ascii="Times New Roman" w:hAnsi="Times New Roman"/>
          <w:lang w:val="ro-RO"/>
        </w:rPr>
        <w:t>, Editura Basilica a Patriarhiei Române, 2014,</w:t>
      </w:r>
      <w:r w:rsidR="00DB7B52">
        <w:rPr>
          <w:rFonts w:ascii="Times New Roman" w:hAnsi="Times New Roman"/>
          <w:lang w:val="ro-RO"/>
        </w:rPr>
        <w:t xml:space="preserve"> pp. </w:t>
      </w:r>
      <w:r w:rsidRPr="00EF0032">
        <w:rPr>
          <w:rFonts w:ascii="Times New Roman" w:hAnsi="Times New Roman"/>
          <w:lang w:val="ro-RO"/>
        </w:rPr>
        <w:t>577-604;</w:t>
      </w:r>
    </w:p>
    <w:p w:rsidR="004C19B0" w:rsidRPr="00D54C89" w:rsidRDefault="004C19B0" w:rsidP="004C19B0">
      <w:pPr>
        <w:pStyle w:val="CVNormal"/>
        <w:numPr>
          <w:ilvl w:val="0"/>
          <w:numId w:val="14"/>
        </w:numPr>
        <w:jc w:val="both"/>
        <w:rPr>
          <w:rFonts w:ascii="Times New Roman" w:hAnsi="Times New Roman"/>
          <w:lang w:val="ro-RO"/>
        </w:rPr>
      </w:pPr>
      <w:r>
        <w:rPr>
          <w:rFonts w:ascii="Times New Roman" w:hAnsi="Times New Roman"/>
          <w:lang w:val="ro-RO"/>
        </w:rPr>
        <w:t>„</w:t>
      </w:r>
      <w:r w:rsidRPr="00D54C89">
        <w:rPr>
          <w:rFonts w:ascii="Times New Roman" w:hAnsi="Times New Roman"/>
          <w:lang w:val="ro-RO"/>
        </w:rPr>
        <w:t>Naţiuni şi confesiuni în Principatul Transilvaniei în epoca sfinţilor martiri Brâncoveni</w:t>
      </w:r>
      <w:r>
        <w:rPr>
          <w:rFonts w:ascii="Times New Roman" w:hAnsi="Times New Roman"/>
          <w:lang w:val="ro-RO"/>
        </w:rPr>
        <w:t>”</w:t>
      </w:r>
      <w:r w:rsidRPr="00D54C89">
        <w:rPr>
          <w:rFonts w:ascii="Times New Roman" w:hAnsi="Times New Roman"/>
          <w:lang w:val="ro-RO"/>
        </w:rPr>
        <w:t xml:space="preserve">, în Vasile Stanciu, Adrian Podaru (coordonatori), </w:t>
      </w:r>
      <w:r w:rsidRPr="00D54C89">
        <w:rPr>
          <w:rFonts w:ascii="Times New Roman" w:hAnsi="Times New Roman"/>
          <w:i/>
          <w:lang w:val="ro-RO"/>
        </w:rPr>
        <w:t>Euharistie. Spovedanie. Martiriu Lucrările Simpozionului internțional al Facultății de Teologie Ortodoxă din Cluj-Napoca, (3-5 noiembrie 2014)</w:t>
      </w:r>
      <w:r w:rsidRPr="00D54C89">
        <w:rPr>
          <w:rFonts w:ascii="Times New Roman" w:hAnsi="Times New Roman"/>
          <w:lang w:val="ro-RO"/>
        </w:rPr>
        <w:t>, vol. I, Ed. Renașterea, Cluj-Napoca, 2014,</w:t>
      </w:r>
      <w:r w:rsidR="00DB7B52">
        <w:rPr>
          <w:rFonts w:ascii="Times New Roman" w:hAnsi="Times New Roman"/>
          <w:lang w:val="ro-RO"/>
        </w:rPr>
        <w:t xml:space="preserve"> pp. </w:t>
      </w:r>
      <w:r w:rsidRPr="00D54C89">
        <w:rPr>
          <w:rFonts w:ascii="Times New Roman" w:hAnsi="Times New Roman"/>
          <w:lang w:val="ro-RO"/>
        </w:rPr>
        <w:t>339-371;</w:t>
      </w:r>
    </w:p>
    <w:p w:rsidR="004C19B0" w:rsidRDefault="004C19B0" w:rsidP="004C19B0">
      <w:pPr>
        <w:pStyle w:val="CVNormal"/>
        <w:numPr>
          <w:ilvl w:val="0"/>
          <w:numId w:val="14"/>
        </w:numPr>
        <w:jc w:val="both"/>
        <w:rPr>
          <w:rFonts w:ascii="Times New Roman" w:hAnsi="Times New Roman"/>
          <w:lang w:val="ro-RO"/>
        </w:rPr>
      </w:pPr>
      <w:r>
        <w:rPr>
          <w:rFonts w:ascii="Times New Roman" w:hAnsi="Times New Roman"/>
          <w:lang w:val="ro-RO"/>
        </w:rPr>
        <w:t>„</w:t>
      </w:r>
      <w:r w:rsidRPr="00EF0032">
        <w:rPr>
          <w:rFonts w:ascii="Times New Roman" w:hAnsi="Times New Roman"/>
          <w:lang w:val="ro-RO"/>
        </w:rPr>
        <w:t>Problema constituţională din Imperiul Habsburgilor/Austriac între 1526-1848 şi prefigurarea</w:t>
      </w:r>
      <w:r>
        <w:rPr>
          <w:rFonts w:ascii="Times New Roman" w:hAnsi="Times New Roman"/>
          <w:lang w:val="ro-RO"/>
        </w:rPr>
        <w:t xml:space="preserve"> monarhiei dualiste”, în </w:t>
      </w:r>
      <w:r w:rsidRPr="00D54C89">
        <w:rPr>
          <w:rFonts w:ascii="Times New Roman" w:hAnsi="Times New Roman"/>
          <w:lang w:val="ro-RO"/>
        </w:rPr>
        <w:t>Gabriel-Viorel Gârdan, Cosmin Cosmuța</w:t>
      </w:r>
      <w:r>
        <w:rPr>
          <w:rFonts w:ascii="Times New Roman" w:hAnsi="Times New Roman"/>
          <w:lang w:val="ro-RO"/>
        </w:rPr>
        <w:t xml:space="preserve"> (coordonatori),</w:t>
      </w:r>
      <w:r w:rsidRPr="00D54C89">
        <w:rPr>
          <w:rFonts w:ascii="Times New Roman" w:hAnsi="Times New Roman"/>
          <w:i/>
          <w:iCs/>
          <w:lang w:val="ro-RO"/>
        </w:rPr>
        <w:t xml:space="preserve"> Teologie și Istorie. In honorem Pr. Prof. Univ. Dr. Alexandru Moraru</w:t>
      </w:r>
      <w:r w:rsidRPr="00D54C89">
        <w:rPr>
          <w:rFonts w:ascii="Times New Roman" w:hAnsi="Times New Roman"/>
          <w:lang w:val="ro-RO"/>
        </w:rPr>
        <w:t>, Presa Universitară Clujeană, Cluj-Napoca</w:t>
      </w:r>
      <w:r w:rsidRPr="00061EF0">
        <w:rPr>
          <w:rFonts w:ascii="Times New Roman" w:hAnsi="Times New Roman"/>
          <w:lang w:val="ro-RO"/>
        </w:rPr>
        <w:t>, 2014</w:t>
      </w:r>
      <w:r w:rsidRPr="00D54C89">
        <w:rPr>
          <w:rFonts w:ascii="Times New Roman" w:hAnsi="Times New Roman"/>
          <w:lang w:val="ro-RO"/>
        </w:rPr>
        <w:t>,</w:t>
      </w:r>
      <w:r w:rsidR="00DB7B52">
        <w:rPr>
          <w:rFonts w:ascii="Times New Roman" w:hAnsi="Times New Roman"/>
          <w:lang w:val="ro-RO"/>
        </w:rPr>
        <w:t xml:space="preserve"> pp. </w:t>
      </w:r>
      <w:r w:rsidRPr="00EF0032">
        <w:rPr>
          <w:rFonts w:ascii="Times New Roman" w:hAnsi="Times New Roman"/>
          <w:lang w:val="ro-RO"/>
        </w:rPr>
        <w:t>375-400</w:t>
      </w:r>
      <w:r>
        <w:rPr>
          <w:rFonts w:ascii="Times New Roman" w:hAnsi="Times New Roman"/>
          <w:lang w:val="ro-RO"/>
        </w:rPr>
        <w:t>;</w:t>
      </w:r>
    </w:p>
    <w:p w:rsidR="004C19B0" w:rsidRPr="00061EF0" w:rsidRDefault="004C19B0" w:rsidP="004C19B0">
      <w:pPr>
        <w:pStyle w:val="CVNormal"/>
        <w:numPr>
          <w:ilvl w:val="0"/>
          <w:numId w:val="14"/>
        </w:numPr>
        <w:jc w:val="both"/>
        <w:rPr>
          <w:rFonts w:ascii="Times New Roman" w:hAnsi="Times New Roman"/>
          <w:lang w:val="ro-RO"/>
        </w:rPr>
      </w:pPr>
      <w:r>
        <w:rPr>
          <w:rFonts w:ascii="Times New Roman" w:hAnsi="Times New Roman"/>
          <w:lang w:val="ro-RO"/>
        </w:rPr>
        <w:t>„</w:t>
      </w:r>
      <w:r w:rsidRPr="00061EF0">
        <w:rPr>
          <w:rFonts w:ascii="Times New Roman" w:hAnsi="Times New Roman"/>
          <w:lang w:val="ro-RO"/>
        </w:rPr>
        <w:t>Situaţia politică şi confesională din Principatul Transilvaniei în epoca Brâncovenilor</w:t>
      </w:r>
      <w:r>
        <w:rPr>
          <w:rFonts w:ascii="Times New Roman" w:hAnsi="Times New Roman"/>
          <w:lang w:val="ro-RO"/>
        </w:rPr>
        <w:t>”</w:t>
      </w:r>
      <w:r w:rsidRPr="00061EF0">
        <w:rPr>
          <w:rFonts w:ascii="Times New Roman" w:hAnsi="Times New Roman"/>
          <w:lang w:val="ro-RO"/>
        </w:rPr>
        <w:t>, în Nicolae Chifăr, Ioan Ovidiu Abrudan, Petre Guran (coordonatori),</w:t>
      </w:r>
      <w:r>
        <w:rPr>
          <w:rFonts w:ascii="Times New Roman" w:hAnsi="Times New Roman"/>
          <w:lang w:val="ro-RO"/>
        </w:rPr>
        <w:t xml:space="preserve"> </w:t>
      </w:r>
      <w:r w:rsidRPr="00462D1B">
        <w:rPr>
          <w:rFonts w:ascii="Times New Roman" w:hAnsi="Times New Roman"/>
          <w:i/>
          <w:lang w:val="ro-RO"/>
        </w:rPr>
        <w:t>Epoca lui Constantin Brâncoveanu în context sud-est european: Biserică, societate, geopolitică</w:t>
      </w:r>
      <w:r>
        <w:rPr>
          <w:rFonts w:ascii="Times New Roman" w:hAnsi="Times New Roman"/>
          <w:lang w:val="ro-RO"/>
        </w:rPr>
        <w:t>,</w:t>
      </w:r>
      <w:r w:rsidRPr="00061EF0">
        <w:rPr>
          <w:rFonts w:ascii="Times New Roman" w:hAnsi="Times New Roman"/>
          <w:lang w:val="ro-RO"/>
        </w:rPr>
        <w:t xml:space="preserve"> Sibiu, Astra Museum, 2014,</w:t>
      </w:r>
      <w:r w:rsidR="00DB7B52">
        <w:rPr>
          <w:rFonts w:ascii="Times New Roman" w:hAnsi="Times New Roman"/>
          <w:lang w:val="ro-RO"/>
        </w:rPr>
        <w:t xml:space="preserve"> pp. </w:t>
      </w:r>
      <w:r w:rsidRPr="00061EF0">
        <w:rPr>
          <w:rFonts w:ascii="Times New Roman" w:hAnsi="Times New Roman"/>
          <w:lang w:val="ro-RO"/>
        </w:rPr>
        <w:t>125-167;</w:t>
      </w:r>
    </w:p>
    <w:p w:rsidR="004C19B0" w:rsidRDefault="004C19B0" w:rsidP="004C19B0">
      <w:pPr>
        <w:pStyle w:val="CVNormal"/>
        <w:numPr>
          <w:ilvl w:val="0"/>
          <w:numId w:val="14"/>
        </w:numPr>
        <w:jc w:val="both"/>
        <w:rPr>
          <w:rFonts w:ascii="Times New Roman" w:hAnsi="Times New Roman"/>
          <w:lang w:val="ro-RO"/>
        </w:rPr>
      </w:pPr>
      <w:r>
        <w:rPr>
          <w:rFonts w:ascii="Times New Roman" w:hAnsi="Times New Roman"/>
          <w:lang w:val="ro-RO"/>
        </w:rPr>
        <w:t>„</w:t>
      </w:r>
      <w:r w:rsidRPr="003848ED">
        <w:rPr>
          <w:rFonts w:ascii="Times New Roman" w:hAnsi="Times New Roman"/>
          <w:lang w:val="ro-RO"/>
        </w:rPr>
        <w:t>Mitropolitul Nicolae Bălan</w:t>
      </w:r>
      <w:r>
        <w:rPr>
          <w:rFonts w:ascii="Times New Roman" w:hAnsi="Times New Roman"/>
          <w:lang w:val="ro-RO"/>
        </w:rPr>
        <w:t xml:space="preserve">”, în </w:t>
      </w:r>
      <w:r w:rsidRPr="003848ED">
        <w:rPr>
          <w:rFonts w:ascii="Times New Roman" w:hAnsi="Times New Roman"/>
          <w:i/>
          <w:lang w:val="ro-RO"/>
        </w:rPr>
        <w:t>Păstori şi păstorire în trecutul Bisericii noastre</w:t>
      </w:r>
      <w:r>
        <w:rPr>
          <w:rFonts w:ascii="Times New Roman" w:hAnsi="Times New Roman"/>
          <w:lang w:val="ro-RO"/>
        </w:rPr>
        <w:t xml:space="preserve">, </w:t>
      </w:r>
      <w:r w:rsidRPr="003848ED">
        <w:rPr>
          <w:rFonts w:ascii="Times New Roman" w:hAnsi="Times New Roman"/>
          <w:lang w:val="ro-RO"/>
        </w:rPr>
        <w:t>Editura Argonaut</w:t>
      </w:r>
      <w:r>
        <w:rPr>
          <w:rFonts w:ascii="Times New Roman" w:hAnsi="Times New Roman"/>
          <w:lang w:val="ro-RO"/>
        </w:rPr>
        <w:t>,</w:t>
      </w:r>
      <w:r w:rsidRPr="003848ED">
        <w:rPr>
          <w:rFonts w:ascii="Times New Roman" w:hAnsi="Times New Roman"/>
          <w:lang w:val="ro-RO"/>
        </w:rPr>
        <w:t xml:space="preserve"> Cluj Napoca</w:t>
      </w:r>
      <w:r>
        <w:rPr>
          <w:rFonts w:ascii="Times New Roman" w:hAnsi="Times New Roman"/>
          <w:lang w:val="ro-RO"/>
        </w:rPr>
        <w:t>, 2015,</w:t>
      </w:r>
      <w:r w:rsidR="00DB7B52">
        <w:rPr>
          <w:rFonts w:ascii="Times New Roman" w:hAnsi="Times New Roman"/>
          <w:lang w:val="ro-RO"/>
        </w:rPr>
        <w:t xml:space="preserve"> pp. </w:t>
      </w:r>
      <w:r w:rsidRPr="003848ED">
        <w:rPr>
          <w:rFonts w:ascii="Times New Roman" w:hAnsi="Times New Roman"/>
          <w:lang w:val="ro-RO"/>
        </w:rPr>
        <w:t>187-212</w:t>
      </w:r>
      <w:r>
        <w:rPr>
          <w:rFonts w:ascii="Times New Roman" w:hAnsi="Times New Roman"/>
          <w:lang w:val="ro-RO"/>
        </w:rPr>
        <w:t>;</w:t>
      </w:r>
    </w:p>
    <w:p w:rsidR="004C19B0" w:rsidRPr="00422F9E" w:rsidRDefault="004C19B0" w:rsidP="004C19B0">
      <w:pPr>
        <w:pStyle w:val="CVNormal"/>
        <w:numPr>
          <w:ilvl w:val="0"/>
          <w:numId w:val="14"/>
        </w:numPr>
        <w:jc w:val="both"/>
        <w:rPr>
          <w:rFonts w:ascii="Times New Roman" w:hAnsi="Times New Roman"/>
          <w:lang w:val="ro-RO"/>
        </w:rPr>
      </w:pPr>
      <w:r>
        <w:rPr>
          <w:rFonts w:ascii="Times New Roman" w:hAnsi="Times New Roman"/>
          <w:lang w:val="ro-RO"/>
        </w:rPr>
        <w:lastRenderedPageBreak/>
        <w:t>„</w:t>
      </w:r>
      <w:r w:rsidRPr="003848ED">
        <w:rPr>
          <w:rFonts w:ascii="Times New Roman" w:hAnsi="Times New Roman"/>
          <w:lang w:val="ro-RO"/>
        </w:rPr>
        <w:t>Transilvania în epoca Sfinţilor martiri Brâncoveni</w:t>
      </w:r>
      <w:r>
        <w:rPr>
          <w:rFonts w:ascii="Times New Roman" w:hAnsi="Times New Roman"/>
          <w:lang w:val="ro-RO"/>
        </w:rPr>
        <w:t xml:space="preserve">”, în </w:t>
      </w:r>
      <w:r w:rsidRPr="003848ED">
        <w:rPr>
          <w:rFonts w:ascii="Times New Roman" w:hAnsi="Times New Roman"/>
          <w:i/>
          <w:lang w:val="ro-RO"/>
        </w:rPr>
        <w:t>Domnul Constantin Brâncoveanu, omul şi faptele unui sfânt martir (1688-1714)</w:t>
      </w:r>
      <w:r>
        <w:rPr>
          <w:rFonts w:ascii="Times New Roman" w:hAnsi="Times New Roman"/>
          <w:lang w:val="ro-RO"/>
        </w:rPr>
        <w:t>, Editura Enciclopedică, Bucureşti, 2015,</w:t>
      </w:r>
      <w:r w:rsidR="00DB7B52">
        <w:rPr>
          <w:rFonts w:ascii="Times New Roman" w:hAnsi="Times New Roman"/>
          <w:lang w:val="ro-RO"/>
        </w:rPr>
        <w:t xml:space="preserve"> pp. </w:t>
      </w:r>
      <w:r w:rsidRPr="003848ED">
        <w:rPr>
          <w:rFonts w:ascii="Times New Roman" w:hAnsi="Times New Roman"/>
          <w:lang w:val="ro-RO"/>
        </w:rPr>
        <w:t>113-132</w:t>
      </w:r>
      <w:r>
        <w:rPr>
          <w:rFonts w:ascii="Times New Roman" w:hAnsi="Times New Roman"/>
          <w:lang w:val="ro-RO"/>
        </w:rPr>
        <w:t>.</w:t>
      </w:r>
    </w:p>
    <w:p w:rsidR="004C19B0" w:rsidRPr="005A23FA" w:rsidRDefault="004C19B0" w:rsidP="004C19B0">
      <w:pPr>
        <w:pStyle w:val="CVNormal"/>
        <w:jc w:val="both"/>
        <w:rPr>
          <w:rFonts w:ascii="Times New Roman" w:hAnsi="Times New Roman"/>
          <w:lang w:val="ro-RO"/>
        </w:rPr>
      </w:pPr>
    </w:p>
    <w:p w:rsidR="004C19B0" w:rsidRPr="00422F9E" w:rsidRDefault="004C19B0" w:rsidP="004C19B0">
      <w:pPr>
        <w:pStyle w:val="CVNormal"/>
        <w:jc w:val="both"/>
        <w:rPr>
          <w:rFonts w:ascii="Times New Roman" w:hAnsi="Times New Roman"/>
          <w:b/>
          <w:lang w:val="ro-RO"/>
        </w:rPr>
      </w:pPr>
      <w:r>
        <w:rPr>
          <w:rFonts w:ascii="Times New Roman" w:hAnsi="Times New Roman"/>
          <w:b/>
          <w:lang w:val="ro-RO"/>
        </w:rPr>
        <w:t>2.8</w:t>
      </w:r>
      <w:r w:rsidRPr="00422F9E">
        <w:rPr>
          <w:rFonts w:ascii="Times New Roman" w:hAnsi="Times New Roman"/>
          <w:b/>
          <w:lang w:val="ro-RO"/>
        </w:rPr>
        <w:t>. Comunicări ştiinţifice în volume colective, la Edituri bisericeşti din centre eparhiale în care există şcoală doctorală</w:t>
      </w:r>
    </w:p>
    <w:p w:rsidR="004C19B0" w:rsidRPr="00422F9E" w:rsidRDefault="004C19B0" w:rsidP="004C19B0">
      <w:pPr>
        <w:pStyle w:val="CVNormal"/>
        <w:numPr>
          <w:ilvl w:val="0"/>
          <w:numId w:val="22"/>
        </w:numPr>
        <w:jc w:val="both"/>
        <w:rPr>
          <w:rFonts w:ascii="Times New Roman" w:hAnsi="Times New Roman"/>
          <w:lang w:val="ro-RO"/>
        </w:rPr>
      </w:pPr>
      <w:r w:rsidRPr="00422F9E">
        <w:rPr>
          <w:rFonts w:ascii="Times New Roman" w:hAnsi="Times New Roman"/>
          <w:iCs/>
          <w:lang w:val="ro-RO"/>
        </w:rPr>
        <w:t>„Viziunea protopopului arădean Gheorghe Ciuhandu privitoare la unificarea bisericească. 1919-1923”</w:t>
      </w:r>
      <w:r w:rsidRPr="00422F9E">
        <w:rPr>
          <w:rFonts w:ascii="Times New Roman" w:hAnsi="Times New Roman"/>
          <w:lang w:val="ro-RO"/>
        </w:rPr>
        <w:t xml:space="preserve">, în </w:t>
      </w:r>
      <w:r w:rsidRPr="00422F9E">
        <w:rPr>
          <w:rFonts w:ascii="Times New Roman" w:hAnsi="Times New Roman"/>
          <w:i/>
          <w:lang w:val="ro-RO"/>
        </w:rPr>
        <w:t>«Ale Tale dintru ale Tale» Liturghie – Pastoraţie – Mărturisire. Prinos de cinstire adus Î.P.S. dr. Laurenţiu Streza la împlinirea vârstei de 60 de ani</w:t>
      </w:r>
      <w:r w:rsidRPr="00422F9E">
        <w:rPr>
          <w:rFonts w:ascii="Times New Roman" w:hAnsi="Times New Roman"/>
          <w:lang w:val="ro-RO"/>
        </w:rPr>
        <w:t>, Editura Andreiană, Sibiu, 2007,</w:t>
      </w:r>
      <w:r w:rsidR="00DB7B52">
        <w:rPr>
          <w:rFonts w:ascii="Times New Roman" w:hAnsi="Times New Roman"/>
          <w:lang w:val="ro-RO"/>
        </w:rPr>
        <w:t xml:space="preserve"> pp. </w:t>
      </w:r>
      <w:r w:rsidRPr="00422F9E">
        <w:rPr>
          <w:rFonts w:ascii="Times New Roman" w:hAnsi="Times New Roman"/>
          <w:lang w:val="ro-RO"/>
        </w:rPr>
        <w:t>70-99;</w:t>
      </w:r>
      <w:r w:rsidRPr="00422F9E">
        <w:rPr>
          <w:rFonts w:ascii="Times New Roman" w:hAnsi="Times New Roman"/>
          <w:i/>
          <w:iCs/>
          <w:lang w:val="ro-RO"/>
        </w:rPr>
        <w:t xml:space="preserve"> </w:t>
      </w:r>
    </w:p>
    <w:p w:rsidR="004C19B0" w:rsidRPr="00422F9E" w:rsidRDefault="004C19B0" w:rsidP="004C19B0">
      <w:pPr>
        <w:pStyle w:val="CVNormal"/>
        <w:numPr>
          <w:ilvl w:val="0"/>
          <w:numId w:val="22"/>
        </w:numPr>
        <w:jc w:val="both"/>
        <w:rPr>
          <w:rFonts w:ascii="Times New Roman" w:hAnsi="Times New Roman"/>
          <w:lang w:val="ro-RO"/>
        </w:rPr>
      </w:pPr>
      <w:r w:rsidRPr="00422F9E">
        <w:rPr>
          <w:rFonts w:ascii="Times New Roman" w:hAnsi="Times New Roman"/>
          <w:iCs/>
          <w:lang w:val="ro-RO"/>
        </w:rPr>
        <w:t>„Receptarea confesiunii luterane în Principatul Transilvaniei”</w:t>
      </w:r>
      <w:r w:rsidRPr="00422F9E">
        <w:rPr>
          <w:rFonts w:ascii="Times New Roman" w:hAnsi="Times New Roman"/>
          <w:lang w:val="ro-RO"/>
        </w:rPr>
        <w:t xml:space="preserve">, în </w:t>
      </w:r>
      <w:r w:rsidRPr="00422F9E">
        <w:rPr>
          <w:rFonts w:ascii="Times New Roman" w:hAnsi="Times New Roman"/>
          <w:i/>
          <w:lang w:val="ro-RO"/>
        </w:rPr>
        <w:t>Patristică şi actualitate. Omagiu P.C. Arhid. Prof. Univ. Dr. Constantin Voicu la împlinirea a 75 ani de viaţă</w:t>
      </w:r>
      <w:r w:rsidRPr="00422F9E">
        <w:rPr>
          <w:rFonts w:ascii="Times New Roman" w:hAnsi="Times New Roman"/>
          <w:lang w:val="ro-RO"/>
        </w:rPr>
        <w:t>, Editura Andreiană, Sibiu, 2007,</w:t>
      </w:r>
      <w:r w:rsidR="00DB7B52">
        <w:rPr>
          <w:rFonts w:ascii="Times New Roman" w:hAnsi="Times New Roman"/>
          <w:lang w:val="ro-RO"/>
        </w:rPr>
        <w:t xml:space="preserve"> pp. </w:t>
      </w:r>
      <w:r w:rsidRPr="00422F9E">
        <w:rPr>
          <w:rFonts w:ascii="Times New Roman" w:hAnsi="Times New Roman"/>
          <w:lang w:val="ro-RO"/>
        </w:rPr>
        <w:t>385-403;</w:t>
      </w:r>
    </w:p>
    <w:p w:rsidR="004C19B0" w:rsidRPr="00422F9E" w:rsidRDefault="004C19B0" w:rsidP="004C19B0">
      <w:pPr>
        <w:pStyle w:val="CVNormal"/>
        <w:numPr>
          <w:ilvl w:val="0"/>
          <w:numId w:val="22"/>
        </w:numPr>
        <w:jc w:val="both"/>
        <w:rPr>
          <w:rFonts w:ascii="Times New Roman" w:hAnsi="Times New Roman"/>
          <w:lang w:val="ro-RO"/>
        </w:rPr>
      </w:pPr>
      <w:r w:rsidRPr="00422F9E">
        <w:rPr>
          <w:rFonts w:ascii="Times New Roman" w:hAnsi="Times New Roman"/>
          <w:iCs/>
          <w:lang w:val="ro-RO"/>
        </w:rPr>
        <w:t>„Consideraţii cu privire la izvoarele Statutului Organic şagunian”</w:t>
      </w:r>
      <w:r w:rsidRPr="00422F9E">
        <w:rPr>
          <w:rFonts w:ascii="Times New Roman" w:hAnsi="Times New Roman"/>
          <w:lang w:val="ro-RO"/>
        </w:rPr>
        <w:t xml:space="preserve">, în </w:t>
      </w:r>
      <w:r w:rsidRPr="00422F9E">
        <w:rPr>
          <w:rFonts w:ascii="Times New Roman" w:hAnsi="Times New Roman"/>
          <w:i/>
          <w:lang w:val="ro-RO"/>
        </w:rPr>
        <w:t>Studii teologice dedicate ilustrului istoric sibian. Părintele Profesor Academician Dr. Mircea Păcurariu, la împlinirea vârstei de 75 de ani</w:t>
      </w:r>
      <w:r w:rsidRPr="00422F9E">
        <w:rPr>
          <w:rFonts w:ascii="Times New Roman" w:hAnsi="Times New Roman"/>
          <w:lang w:val="ro-RO"/>
        </w:rPr>
        <w:t>, Editura Andreiana, Sibiu, 2007,</w:t>
      </w:r>
      <w:r w:rsidR="00DB7B52">
        <w:rPr>
          <w:rFonts w:ascii="Times New Roman" w:hAnsi="Times New Roman"/>
          <w:lang w:val="ro-RO"/>
        </w:rPr>
        <w:t xml:space="preserve"> pp. </w:t>
      </w:r>
      <w:r w:rsidRPr="00422F9E">
        <w:rPr>
          <w:rFonts w:ascii="Times New Roman" w:hAnsi="Times New Roman"/>
          <w:lang w:val="ro-RO"/>
        </w:rPr>
        <w:t>203-247;</w:t>
      </w:r>
    </w:p>
    <w:p w:rsidR="004C19B0" w:rsidRPr="00422F9E" w:rsidRDefault="004C19B0" w:rsidP="004C19B0">
      <w:pPr>
        <w:pStyle w:val="CVNormal"/>
        <w:numPr>
          <w:ilvl w:val="0"/>
          <w:numId w:val="22"/>
        </w:numPr>
        <w:jc w:val="both"/>
        <w:rPr>
          <w:rFonts w:ascii="Times New Roman" w:hAnsi="Times New Roman"/>
          <w:lang w:val="ro-RO"/>
        </w:rPr>
      </w:pPr>
      <w:r w:rsidRPr="00422F9E">
        <w:rPr>
          <w:rFonts w:ascii="Times New Roman" w:hAnsi="Times New Roman"/>
          <w:iCs/>
          <w:lang w:val="ro-RO"/>
        </w:rPr>
        <w:t>„Andrei baron de Şaguna şi organizarea constituţională a Mitropoliei Transilvaniei”</w:t>
      </w:r>
      <w:r w:rsidRPr="00422F9E">
        <w:rPr>
          <w:rFonts w:ascii="Times New Roman" w:hAnsi="Times New Roman"/>
          <w:lang w:val="ro-RO"/>
        </w:rPr>
        <w:t xml:space="preserve">, în </w:t>
      </w:r>
      <w:r w:rsidRPr="00422F9E">
        <w:rPr>
          <w:rFonts w:ascii="Times New Roman" w:hAnsi="Times New Roman"/>
          <w:i/>
          <w:lang w:val="ro-RO"/>
        </w:rPr>
        <w:t>Mitropolitul Andrei Şaguna. Creator de epocă în istoria Bisericii Ortodoxe din Transilvania</w:t>
      </w:r>
      <w:r w:rsidRPr="00422F9E">
        <w:rPr>
          <w:rFonts w:ascii="Times New Roman" w:hAnsi="Times New Roman"/>
          <w:lang w:val="ro-RO"/>
        </w:rPr>
        <w:t xml:space="preserve"> (Hg. Mircea Păcurariu), Editura Andreiană, Sibiu, 2008,</w:t>
      </w:r>
      <w:r w:rsidR="00DB7B52">
        <w:rPr>
          <w:rFonts w:ascii="Times New Roman" w:hAnsi="Times New Roman"/>
          <w:lang w:val="ro-RO"/>
        </w:rPr>
        <w:t xml:space="preserve"> pp. </w:t>
      </w:r>
      <w:r w:rsidRPr="00422F9E">
        <w:rPr>
          <w:rFonts w:ascii="Times New Roman" w:hAnsi="Times New Roman"/>
          <w:lang w:val="ro-RO"/>
        </w:rPr>
        <w:t>151-180;</w:t>
      </w:r>
    </w:p>
    <w:p w:rsidR="004C19B0" w:rsidRDefault="004C19B0" w:rsidP="004C19B0">
      <w:pPr>
        <w:pStyle w:val="CVNormal"/>
        <w:numPr>
          <w:ilvl w:val="0"/>
          <w:numId w:val="22"/>
        </w:numPr>
        <w:jc w:val="both"/>
        <w:rPr>
          <w:rFonts w:ascii="Times New Roman" w:hAnsi="Times New Roman"/>
          <w:lang w:val="ro-RO"/>
        </w:rPr>
      </w:pPr>
      <w:r w:rsidRPr="00422F9E">
        <w:rPr>
          <w:rFonts w:ascii="Times New Roman" w:hAnsi="Times New Roman"/>
          <w:iCs/>
          <w:lang w:val="ro-RO"/>
        </w:rPr>
        <w:t>„Mitropolitul Andrei baron de Şaguna, organizator al învăţământului ortodox din Transilvania”</w:t>
      </w:r>
      <w:r w:rsidRPr="00422F9E">
        <w:rPr>
          <w:rFonts w:ascii="Times New Roman" w:hAnsi="Times New Roman"/>
          <w:lang w:val="ro-RO"/>
        </w:rPr>
        <w:t xml:space="preserve">, în </w:t>
      </w:r>
      <w:r w:rsidRPr="00422F9E">
        <w:rPr>
          <w:rFonts w:ascii="Times New Roman" w:hAnsi="Times New Roman"/>
          <w:i/>
          <w:lang w:val="ro-RO"/>
        </w:rPr>
        <w:t>Mitropolitul Andrei Şaguna. Creator de epocă în istoria Bisericii Ortodoxe din Transilvania</w:t>
      </w:r>
      <w:r w:rsidRPr="00422F9E">
        <w:rPr>
          <w:rFonts w:ascii="Times New Roman" w:hAnsi="Times New Roman"/>
          <w:lang w:val="ro-RO"/>
        </w:rPr>
        <w:t xml:space="preserve"> (Ed. Mircea Păcurariu), Editura And</w:t>
      </w:r>
      <w:r>
        <w:rPr>
          <w:rFonts w:ascii="Times New Roman" w:hAnsi="Times New Roman"/>
          <w:lang w:val="ro-RO"/>
        </w:rPr>
        <w:t>reiană, Sibiu, 2008,</w:t>
      </w:r>
      <w:r w:rsidR="00DB7B52">
        <w:rPr>
          <w:rFonts w:ascii="Times New Roman" w:hAnsi="Times New Roman"/>
          <w:lang w:val="ro-RO"/>
        </w:rPr>
        <w:t xml:space="preserve"> pp. </w:t>
      </w:r>
      <w:r>
        <w:rPr>
          <w:rFonts w:ascii="Times New Roman" w:hAnsi="Times New Roman"/>
          <w:lang w:val="ro-RO"/>
        </w:rPr>
        <w:t>232-257.</w:t>
      </w:r>
    </w:p>
    <w:p w:rsidR="00202218" w:rsidRPr="00422F9E" w:rsidRDefault="00202218" w:rsidP="003C292D">
      <w:pPr>
        <w:pStyle w:val="CVNormal"/>
        <w:ind w:left="1080"/>
        <w:jc w:val="both"/>
        <w:rPr>
          <w:rFonts w:ascii="Times New Roman" w:hAnsi="Times New Roman"/>
          <w:lang w:val="ro-RO"/>
        </w:rPr>
      </w:pPr>
    </w:p>
    <w:p w:rsidR="004C19B0" w:rsidRDefault="004C19B0" w:rsidP="004C19B0">
      <w:pPr>
        <w:pStyle w:val="CVNormal"/>
        <w:jc w:val="both"/>
        <w:rPr>
          <w:rFonts w:ascii="Times New Roman" w:hAnsi="Times New Roman"/>
          <w:lang w:val="ro-RO"/>
        </w:rPr>
      </w:pPr>
    </w:p>
    <w:p w:rsidR="003C292D" w:rsidRDefault="003C292D">
      <w:pPr>
        <w:suppressAutoHyphens w:val="0"/>
        <w:rPr>
          <w:rFonts w:ascii="Times New Roman" w:hAnsi="Times New Roman"/>
          <w:lang w:val="ro-RO"/>
        </w:rPr>
      </w:pPr>
      <w:r>
        <w:rPr>
          <w:rFonts w:ascii="Times New Roman" w:hAnsi="Times New Roman"/>
          <w:lang w:val="ro-RO"/>
        </w:rPr>
        <w:br w:type="page"/>
      </w:r>
    </w:p>
    <w:p w:rsidR="003C292D" w:rsidRDefault="003C292D" w:rsidP="004C19B0">
      <w:pPr>
        <w:pStyle w:val="CVNormal"/>
        <w:jc w:val="both"/>
        <w:rPr>
          <w:rFonts w:ascii="Times New Roman" w:hAnsi="Times New Roman"/>
          <w:lang w:val="ro-RO"/>
        </w:rPr>
      </w:pPr>
    </w:p>
    <w:p w:rsidR="004C19B0" w:rsidRDefault="004C19B0" w:rsidP="004C19B0">
      <w:pPr>
        <w:pStyle w:val="CVNormal"/>
        <w:jc w:val="both"/>
        <w:rPr>
          <w:rFonts w:ascii="Times New Roman" w:hAnsi="Times New Roman"/>
          <w:sz w:val="16"/>
          <w:lang w:val="ro-RO"/>
        </w:rPr>
      </w:pPr>
    </w:p>
    <w:p w:rsidR="004C19B0" w:rsidRPr="00DA6275" w:rsidRDefault="004C19B0" w:rsidP="004C19B0">
      <w:pPr>
        <w:pStyle w:val="CVNormal"/>
        <w:jc w:val="center"/>
        <w:rPr>
          <w:b/>
          <w:lang w:val="ro-RO"/>
        </w:rPr>
      </w:pPr>
      <w:r>
        <w:rPr>
          <w:b/>
          <w:lang w:val="ro-RO"/>
        </w:rPr>
        <w:t>ANEXA II</w:t>
      </w:r>
    </w:p>
    <w:p w:rsidR="004C19B0" w:rsidRDefault="004C19B0" w:rsidP="004C19B0">
      <w:pPr>
        <w:pStyle w:val="CVNormal"/>
        <w:jc w:val="center"/>
        <w:rPr>
          <w:rFonts w:ascii="Times New Roman" w:hAnsi="Times New Roman"/>
          <w:lang w:val="ro-RO"/>
        </w:rPr>
      </w:pPr>
      <w:r w:rsidRPr="008607CD">
        <w:rPr>
          <w:rFonts w:ascii="Times New Roman" w:eastAsia="Calibri" w:hAnsi="Times New Roman"/>
          <w:b/>
          <w:szCs w:val="24"/>
          <w:lang w:val="ro-RO" w:eastAsia="en-US"/>
        </w:rPr>
        <w:t>Recunoaşterea în comunitatea academică naţională şi internaţională</w:t>
      </w:r>
    </w:p>
    <w:p w:rsidR="004C19B0" w:rsidRDefault="004C19B0" w:rsidP="004C19B0">
      <w:pPr>
        <w:pStyle w:val="CVNormal"/>
        <w:jc w:val="center"/>
        <w:rPr>
          <w:rFonts w:ascii="Times New Roman" w:hAnsi="Times New Roman"/>
          <w:sz w:val="16"/>
          <w:lang w:val="ro-RO"/>
        </w:rPr>
      </w:pPr>
    </w:p>
    <w:p w:rsidR="004C19B0" w:rsidRDefault="004C19B0" w:rsidP="004C19B0">
      <w:pPr>
        <w:pStyle w:val="CVNormal"/>
        <w:jc w:val="both"/>
        <w:rPr>
          <w:rFonts w:ascii="Times New Roman" w:hAnsi="Times New Roman"/>
          <w:sz w:val="16"/>
          <w:lang w:val="ro-RO"/>
        </w:rPr>
      </w:pPr>
    </w:p>
    <w:p w:rsidR="004C19B0" w:rsidRPr="008607CD" w:rsidRDefault="004C19B0" w:rsidP="004C19B0">
      <w:pPr>
        <w:suppressAutoHyphens w:val="0"/>
        <w:spacing w:line="264" w:lineRule="auto"/>
        <w:contextualSpacing/>
        <w:jc w:val="center"/>
        <w:rPr>
          <w:rFonts w:ascii="Times New Roman" w:eastAsia="Calibri" w:hAnsi="Times New Roman"/>
          <w:b/>
          <w:szCs w:val="24"/>
          <w:lang w:val="ro-RO" w:eastAsia="en-US"/>
        </w:rPr>
      </w:pPr>
    </w:p>
    <w:p w:rsidR="004C19B0" w:rsidRPr="008607CD" w:rsidRDefault="004C19B0" w:rsidP="004C19B0">
      <w:pPr>
        <w:suppressAutoHyphens w:val="0"/>
        <w:spacing w:line="264" w:lineRule="auto"/>
        <w:contextualSpacing/>
        <w:jc w:val="both"/>
        <w:rPr>
          <w:rFonts w:ascii="Times New Roman" w:eastAsia="Calibri" w:hAnsi="Times New Roman"/>
          <w:b/>
          <w:szCs w:val="24"/>
          <w:lang w:val="ro-RO" w:eastAsia="en-US"/>
        </w:rPr>
      </w:pPr>
      <w:r w:rsidRPr="008607CD">
        <w:rPr>
          <w:rFonts w:ascii="Times New Roman" w:eastAsia="Calibri" w:hAnsi="Times New Roman"/>
          <w:b/>
          <w:i/>
          <w:szCs w:val="24"/>
          <w:lang w:val="ro-RO" w:eastAsia="en-US"/>
        </w:rPr>
        <w:t>Visiting Professor</w:t>
      </w:r>
    </w:p>
    <w:p w:rsidR="004C19B0" w:rsidRPr="008607CD" w:rsidRDefault="004C19B0" w:rsidP="004C19B0">
      <w:pPr>
        <w:numPr>
          <w:ilvl w:val="0"/>
          <w:numId w:val="17"/>
        </w:numPr>
        <w:suppressAutoHyphens w:val="0"/>
        <w:spacing w:after="200" w:line="264" w:lineRule="auto"/>
        <w:contextualSpacing/>
        <w:jc w:val="both"/>
        <w:rPr>
          <w:rFonts w:ascii="Times New Roman" w:eastAsia="Calibri" w:hAnsi="Times New Roman"/>
          <w:b/>
          <w:szCs w:val="24"/>
          <w:lang w:val="ro-RO" w:eastAsia="en-US"/>
        </w:rPr>
      </w:pPr>
      <w:r w:rsidRPr="008607CD">
        <w:rPr>
          <w:rFonts w:ascii="Times New Roman" w:eastAsia="Calibri" w:hAnsi="Times New Roman"/>
          <w:szCs w:val="24"/>
          <w:lang w:val="ro-RO" w:eastAsia="en-US"/>
        </w:rPr>
        <w:t>Între 6-12 decembrie 2011 am susţinut, în calitate de visiting-professor, cursuri de Introducere în Istoria Bisericii Române la Institutul de Teologie Evanghelică din cadrul Universităţii Landau-Koblenz</w:t>
      </w:r>
      <w:r w:rsidRPr="008607CD">
        <w:rPr>
          <w:rFonts w:ascii="Times New Roman" w:eastAsia="Calibri" w:hAnsi="Times New Roman"/>
          <w:b/>
          <w:szCs w:val="24"/>
          <w:lang w:val="ro-RO" w:eastAsia="en-US"/>
        </w:rPr>
        <w:t>;</w:t>
      </w:r>
    </w:p>
    <w:p w:rsidR="004C19B0" w:rsidRPr="008607CD" w:rsidRDefault="004C19B0" w:rsidP="004C19B0">
      <w:pPr>
        <w:numPr>
          <w:ilvl w:val="0"/>
          <w:numId w:val="17"/>
        </w:numPr>
        <w:suppressAutoHyphens w:val="0"/>
        <w:spacing w:after="200" w:line="264" w:lineRule="auto"/>
        <w:contextualSpacing/>
        <w:jc w:val="both"/>
        <w:rPr>
          <w:rFonts w:ascii="Times New Roman" w:eastAsia="Calibri" w:hAnsi="Times New Roman"/>
          <w:b/>
          <w:szCs w:val="24"/>
          <w:lang w:val="ro-RO" w:eastAsia="en-US"/>
        </w:rPr>
      </w:pPr>
      <w:r w:rsidRPr="008607CD">
        <w:rPr>
          <w:rFonts w:ascii="Times New Roman" w:eastAsia="Calibri" w:hAnsi="Times New Roman"/>
          <w:szCs w:val="24"/>
          <w:lang w:val="ro-RO" w:eastAsia="en-US"/>
        </w:rPr>
        <w:t>Între 3-7 mai 2012 am susţinut, în calitate de visiting-professor, cursuri de Introducere în Istoria Bisericii Române la Institutul de Teologie Evanghelică din cadrul Universităţii Landau-Koblenz</w:t>
      </w:r>
      <w:r w:rsidRPr="008607CD">
        <w:rPr>
          <w:rFonts w:ascii="Times New Roman" w:eastAsia="Calibri" w:hAnsi="Times New Roman"/>
          <w:b/>
          <w:szCs w:val="24"/>
          <w:lang w:val="ro-RO" w:eastAsia="en-US"/>
        </w:rPr>
        <w:t>;</w:t>
      </w:r>
    </w:p>
    <w:p w:rsidR="004C19B0" w:rsidRPr="008607CD" w:rsidRDefault="004C19B0" w:rsidP="004C19B0">
      <w:pPr>
        <w:numPr>
          <w:ilvl w:val="0"/>
          <w:numId w:val="17"/>
        </w:numPr>
        <w:suppressAutoHyphens w:val="0"/>
        <w:spacing w:after="200" w:line="264" w:lineRule="auto"/>
        <w:contextualSpacing/>
        <w:jc w:val="both"/>
        <w:rPr>
          <w:rFonts w:ascii="Times New Roman" w:eastAsia="Calibri" w:hAnsi="Times New Roman"/>
          <w:szCs w:val="24"/>
          <w:lang w:val="ro-RO" w:eastAsia="en-US"/>
        </w:rPr>
      </w:pPr>
      <w:r w:rsidRPr="008607CD">
        <w:rPr>
          <w:rFonts w:ascii="Times New Roman" w:eastAsia="Calibri" w:hAnsi="Times New Roman"/>
          <w:szCs w:val="24"/>
          <w:lang w:val="ro-RO" w:eastAsia="en-US"/>
        </w:rPr>
        <w:t>Între 10-17 mai 2012 am susţinut, în calitate de visiting-professor, cursuri de Introducere în Istoria Bisericii Române la la Facultatea de Teologie Ortodoxă din Foča (din cadrul Universităţii Sarajevo de Est, Bosnia-Herţegovina)</w:t>
      </w:r>
      <w:r w:rsidRPr="008607CD">
        <w:rPr>
          <w:rFonts w:ascii="Times New Roman" w:eastAsia="Calibri" w:hAnsi="Times New Roman"/>
          <w:b/>
          <w:szCs w:val="24"/>
          <w:lang w:val="ro-RO" w:eastAsia="en-US"/>
        </w:rPr>
        <w:t>;</w:t>
      </w:r>
    </w:p>
    <w:p w:rsidR="004C19B0" w:rsidRDefault="004C19B0" w:rsidP="004C19B0">
      <w:pPr>
        <w:numPr>
          <w:ilvl w:val="0"/>
          <w:numId w:val="17"/>
        </w:numPr>
        <w:suppressAutoHyphens w:val="0"/>
        <w:spacing w:after="200" w:line="264" w:lineRule="auto"/>
        <w:contextualSpacing/>
        <w:jc w:val="both"/>
        <w:rPr>
          <w:rFonts w:ascii="Times New Roman" w:eastAsia="Calibri" w:hAnsi="Times New Roman"/>
          <w:szCs w:val="24"/>
          <w:lang w:val="ro-RO" w:eastAsia="en-US"/>
        </w:rPr>
      </w:pPr>
      <w:r w:rsidRPr="008607CD">
        <w:rPr>
          <w:rFonts w:ascii="Times New Roman" w:eastAsia="Calibri" w:hAnsi="Times New Roman"/>
          <w:szCs w:val="24"/>
          <w:lang w:val="ro-RO" w:eastAsia="en-US"/>
        </w:rPr>
        <w:t>În</w:t>
      </w:r>
      <w:r>
        <w:rPr>
          <w:rFonts w:ascii="Times New Roman" w:eastAsia="Calibri" w:hAnsi="Times New Roman"/>
          <w:szCs w:val="24"/>
          <w:lang w:val="ro-RO" w:eastAsia="en-US"/>
        </w:rPr>
        <w:t>tre</w:t>
      </w:r>
      <w:r w:rsidRPr="008607CD">
        <w:rPr>
          <w:rFonts w:ascii="Times New Roman" w:eastAsia="Calibri" w:hAnsi="Times New Roman"/>
          <w:szCs w:val="24"/>
          <w:lang w:val="ro-RO" w:eastAsia="en-US"/>
        </w:rPr>
        <w:t xml:space="preserve"> 10-1</w:t>
      </w:r>
      <w:r>
        <w:rPr>
          <w:rFonts w:ascii="Times New Roman" w:eastAsia="Calibri" w:hAnsi="Times New Roman"/>
          <w:szCs w:val="24"/>
          <w:lang w:val="ro-RO" w:eastAsia="en-US"/>
        </w:rPr>
        <w:t>4</w:t>
      </w:r>
      <w:r w:rsidRPr="008607CD">
        <w:rPr>
          <w:rFonts w:ascii="Times New Roman" w:eastAsia="Calibri" w:hAnsi="Times New Roman"/>
          <w:szCs w:val="24"/>
          <w:lang w:val="ro-RO" w:eastAsia="en-US"/>
        </w:rPr>
        <w:t xml:space="preserve"> ianuarie 2014 am participat, ca visiting-professor, la Seminarul </w:t>
      </w:r>
      <w:r w:rsidRPr="008607CD">
        <w:rPr>
          <w:rFonts w:ascii="Times New Roman" w:eastAsia="Calibri" w:hAnsi="Times New Roman"/>
          <w:i/>
          <w:szCs w:val="24"/>
          <w:lang w:val="ro-RO" w:eastAsia="en-US"/>
        </w:rPr>
        <w:t>Relaţii Stat-Biserică</w:t>
      </w:r>
      <w:r w:rsidRPr="008607CD">
        <w:rPr>
          <w:rFonts w:ascii="Times New Roman" w:eastAsia="Calibri" w:hAnsi="Times New Roman"/>
          <w:szCs w:val="24"/>
          <w:lang w:val="ro-RO" w:eastAsia="en-US"/>
        </w:rPr>
        <w:t>, organizat de Institutul de drept bisericesc din cadrul Facultăţii de Drept a Universităţii din Viena</w:t>
      </w:r>
      <w:r>
        <w:rPr>
          <w:rFonts w:ascii="Times New Roman" w:eastAsia="Calibri" w:hAnsi="Times New Roman"/>
          <w:szCs w:val="24"/>
          <w:lang w:val="ro-RO" w:eastAsia="en-US"/>
        </w:rPr>
        <w:t xml:space="preserve">; </w:t>
      </w:r>
    </w:p>
    <w:p w:rsidR="004C19B0" w:rsidRPr="008607CD" w:rsidRDefault="004C19B0" w:rsidP="004C19B0">
      <w:pPr>
        <w:numPr>
          <w:ilvl w:val="0"/>
          <w:numId w:val="17"/>
        </w:numPr>
        <w:suppressAutoHyphens w:val="0"/>
        <w:spacing w:after="200" w:line="264" w:lineRule="auto"/>
        <w:contextualSpacing/>
        <w:jc w:val="both"/>
        <w:rPr>
          <w:rFonts w:ascii="Times New Roman" w:eastAsia="Calibri" w:hAnsi="Times New Roman"/>
          <w:szCs w:val="24"/>
          <w:lang w:val="ro-RO" w:eastAsia="en-US"/>
        </w:rPr>
      </w:pPr>
      <w:r>
        <w:rPr>
          <w:rFonts w:ascii="Times New Roman" w:eastAsia="Calibri" w:hAnsi="Times New Roman"/>
          <w:szCs w:val="24"/>
          <w:lang w:val="ro-RO" w:eastAsia="en-US"/>
        </w:rPr>
        <w:t xml:space="preserve">În zilele de 24-25 noiembrie 2014, </w:t>
      </w:r>
      <w:r w:rsidRPr="008607CD">
        <w:rPr>
          <w:rFonts w:ascii="Times New Roman" w:eastAsia="Calibri" w:hAnsi="Times New Roman"/>
          <w:szCs w:val="24"/>
          <w:lang w:val="ro-RO" w:eastAsia="en-US"/>
        </w:rPr>
        <w:t xml:space="preserve">am susţinut, în calitate de visiting-professor, cursuri de Introducere în Istoria Bisericii Române la </w:t>
      </w:r>
      <w:r>
        <w:rPr>
          <w:rFonts w:ascii="Times New Roman" w:eastAsia="Calibri" w:hAnsi="Times New Roman"/>
          <w:szCs w:val="24"/>
          <w:lang w:val="ro-RO" w:eastAsia="en-US"/>
        </w:rPr>
        <w:t xml:space="preserve">Institutul </w:t>
      </w:r>
      <w:r w:rsidRPr="008607CD">
        <w:rPr>
          <w:rFonts w:ascii="Times New Roman" w:eastAsia="Calibri" w:hAnsi="Times New Roman"/>
          <w:szCs w:val="24"/>
          <w:lang w:val="ro-RO" w:eastAsia="en-US"/>
        </w:rPr>
        <w:t xml:space="preserve">de Teologie Ortodoxă </w:t>
      </w:r>
      <w:r w:rsidRPr="004B2B31">
        <w:rPr>
          <w:rFonts w:ascii="Times New Roman" w:eastAsia="Calibri" w:hAnsi="Times New Roman"/>
          <w:szCs w:val="24"/>
          <w:lang w:val="ro-RO" w:eastAsia="en-US"/>
        </w:rPr>
        <w:t>Universitatea Mün</w:t>
      </w:r>
      <w:r>
        <w:rPr>
          <w:rFonts w:ascii="Times New Roman" w:eastAsia="Calibri" w:hAnsi="Times New Roman"/>
          <w:szCs w:val="24"/>
          <w:lang w:val="ro-RO" w:eastAsia="en-US"/>
        </w:rPr>
        <w:t>chen.</w:t>
      </w:r>
    </w:p>
    <w:p w:rsidR="004C19B0" w:rsidRPr="008607CD" w:rsidRDefault="004C19B0" w:rsidP="004C19B0">
      <w:pPr>
        <w:suppressAutoHyphens w:val="0"/>
        <w:spacing w:line="264" w:lineRule="auto"/>
        <w:contextualSpacing/>
        <w:jc w:val="both"/>
        <w:rPr>
          <w:rFonts w:ascii="Times New Roman" w:eastAsia="Calibri" w:hAnsi="Times New Roman"/>
          <w:b/>
          <w:szCs w:val="24"/>
          <w:lang w:val="ro-RO" w:eastAsia="en-US"/>
        </w:rPr>
      </w:pPr>
    </w:p>
    <w:p w:rsidR="004C19B0" w:rsidRPr="008607CD" w:rsidRDefault="004C19B0" w:rsidP="004C19B0">
      <w:pPr>
        <w:suppressAutoHyphens w:val="0"/>
        <w:spacing w:line="264" w:lineRule="auto"/>
        <w:contextualSpacing/>
        <w:jc w:val="both"/>
        <w:rPr>
          <w:rFonts w:ascii="Times New Roman" w:eastAsia="Calibri" w:hAnsi="Times New Roman"/>
          <w:b/>
          <w:szCs w:val="24"/>
          <w:lang w:val="ro-RO" w:eastAsia="en-US"/>
        </w:rPr>
      </w:pPr>
      <w:r w:rsidRPr="008607CD">
        <w:rPr>
          <w:rFonts w:ascii="Times New Roman" w:eastAsia="Calibri" w:hAnsi="Times New Roman"/>
          <w:b/>
          <w:szCs w:val="24"/>
          <w:lang w:val="ro-RO" w:eastAsia="en-US"/>
        </w:rPr>
        <w:t>Membru în Comisii de dialog teologic, interconfesional şi interreligios</w:t>
      </w:r>
    </w:p>
    <w:p w:rsidR="004C19B0" w:rsidRPr="008607CD" w:rsidRDefault="004C19B0" w:rsidP="004C19B0">
      <w:pPr>
        <w:suppressAutoHyphens w:val="0"/>
        <w:spacing w:line="264" w:lineRule="auto"/>
        <w:contextualSpacing/>
        <w:jc w:val="both"/>
        <w:rPr>
          <w:rFonts w:ascii="Times New Roman" w:eastAsia="Calibri" w:hAnsi="Times New Roman"/>
          <w:szCs w:val="24"/>
          <w:lang w:val="ro-RO" w:eastAsia="en-US"/>
        </w:rPr>
      </w:pPr>
      <w:r w:rsidRPr="008607CD">
        <w:rPr>
          <w:rFonts w:ascii="Times New Roman" w:eastAsia="Calibri" w:hAnsi="Times New Roman"/>
          <w:szCs w:val="24"/>
          <w:lang w:val="ro-RO" w:eastAsia="en-US"/>
        </w:rPr>
        <w:t>În cursul activităţii mele am fost de două ori membru în Comitetul de dialog bilateral între Biserica Ortodoxă Română şi Biserica Evanghelică din Germania – EKD, anume:</w:t>
      </w:r>
    </w:p>
    <w:p w:rsidR="004C19B0" w:rsidRPr="008607CD" w:rsidRDefault="004C19B0" w:rsidP="004C19B0">
      <w:pPr>
        <w:numPr>
          <w:ilvl w:val="0"/>
          <w:numId w:val="15"/>
        </w:numPr>
        <w:suppressAutoHyphens w:val="0"/>
        <w:spacing w:after="200" w:line="264" w:lineRule="auto"/>
        <w:contextualSpacing/>
        <w:jc w:val="both"/>
        <w:rPr>
          <w:rFonts w:ascii="Times New Roman" w:eastAsia="Calibri" w:hAnsi="Times New Roman"/>
          <w:szCs w:val="24"/>
          <w:lang w:val="ro-RO" w:eastAsia="en-US"/>
        </w:rPr>
      </w:pPr>
      <w:r w:rsidRPr="008607CD">
        <w:rPr>
          <w:rFonts w:ascii="Times New Roman" w:eastAsia="Calibri" w:hAnsi="Times New Roman"/>
          <w:szCs w:val="24"/>
          <w:lang w:val="ro-RO" w:eastAsia="en-US"/>
        </w:rPr>
        <w:lastRenderedPageBreak/>
        <w:t>Al 11-lea Dialog bilateral, organizat la Eisenach-Germania, între 1-7 aprilie 2006 (</w:t>
      </w:r>
      <w:hyperlink r:id="rId13" w:history="1">
        <w:r w:rsidRPr="008607CD">
          <w:rPr>
            <w:rFonts w:ascii="Times New Roman" w:eastAsia="Calibri" w:hAnsi="Times New Roman"/>
            <w:color w:val="0000FF"/>
            <w:u w:val="single"/>
            <w:lang w:val="ro-RO" w:eastAsia="en-US"/>
          </w:rPr>
          <w:t>http://www.ekd.de/download/kommunique_goslar_xi.pdf</w:t>
        </w:r>
      </w:hyperlink>
      <w:r w:rsidRPr="008607CD">
        <w:rPr>
          <w:rFonts w:ascii="Times New Roman" w:eastAsia="Calibri" w:hAnsi="Times New Roman"/>
          <w:szCs w:val="24"/>
          <w:lang w:val="ro-RO" w:eastAsia="en-US"/>
        </w:rPr>
        <w:t>) ;</w:t>
      </w:r>
    </w:p>
    <w:p w:rsidR="004C19B0" w:rsidRPr="008607CD" w:rsidRDefault="004C19B0" w:rsidP="004C19B0">
      <w:pPr>
        <w:numPr>
          <w:ilvl w:val="0"/>
          <w:numId w:val="15"/>
        </w:numPr>
        <w:suppressAutoHyphens w:val="0"/>
        <w:spacing w:after="200" w:line="264" w:lineRule="auto"/>
        <w:contextualSpacing/>
        <w:jc w:val="both"/>
        <w:rPr>
          <w:rFonts w:ascii="Times New Roman" w:eastAsia="Calibri" w:hAnsi="Times New Roman"/>
          <w:szCs w:val="24"/>
          <w:lang w:val="ro-RO" w:eastAsia="en-US"/>
        </w:rPr>
      </w:pPr>
      <w:r w:rsidRPr="008607CD">
        <w:rPr>
          <w:rFonts w:ascii="Times New Roman" w:eastAsia="Calibri" w:hAnsi="Times New Roman"/>
          <w:szCs w:val="24"/>
          <w:lang w:val="ro-RO" w:eastAsia="en-US"/>
        </w:rPr>
        <w:t xml:space="preserve">Al 12-lea dialog bilateral, desfăşurat la Academia Teologică Sâmbăta de Sus, între 11-15 martie 2010 </w:t>
      </w:r>
    </w:p>
    <w:p w:rsidR="004C19B0" w:rsidRPr="008607CD" w:rsidRDefault="004C19B0" w:rsidP="004C19B0">
      <w:pPr>
        <w:suppressAutoHyphens w:val="0"/>
        <w:spacing w:line="264" w:lineRule="auto"/>
        <w:ind w:left="720"/>
        <w:contextualSpacing/>
        <w:jc w:val="both"/>
        <w:rPr>
          <w:rFonts w:ascii="Times New Roman" w:eastAsia="Calibri" w:hAnsi="Times New Roman"/>
          <w:szCs w:val="24"/>
          <w:lang w:val="ro-RO" w:eastAsia="en-US"/>
        </w:rPr>
      </w:pPr>
      <w:r w:rsidRPr="008607CD">
        <w:rPr>
          <w:rFonts w:ascii="Times New Roman" w:eastAsia="Calibri" w:hAnsi="Times New Roman"/>
          <w:szCs w:val="24"/>
          <w:lang w:val="ro-RO" w:eastAsia="en-US"/>
        </w:rPr>
        <w:t>(</w:t>
      </w:r>
      <w:hyperlink r:id="rId14" w:history="1">
        <w:r w:rsidRPr="008607CD">
          <w:rPr>
            <w:rFonts w:ascii="Times New Roman" w:eastAsia="Calibri" w:hAnsi="Times New Roman"/>
            <w:color w:val="0000FF"/>
            <w:u w:val="single"/>
            <w:lang w:val="ro-RO" w:eastAsia="en-US"/>
          </w:rPr>
          <w:t>http://www.ekd.de/aktuell/edi_2010_03_22_dialog_rok_ekd_kommunique.html</w:t>
        </w:r>
      </w:hyperlink>
      <w:r w:rsidRPr="008607CD">
        <w:rPr>
          <w:rFonts w:ascii="Times New Roman" w:eastAsia="Calibri" w:hAnsi="Times New Roman"/>
          <w:szCs w:val="24"/>
          <w:lang w:val="ro-RO" w:eastAsia="en-US"/>
        </w:rPr>
        <w:t>) ;</w:t>
      </w:r>
    </w:p>
    <w:p w:rsidR="004C19B0" w:rsidRPr="008607CD" w:rsidRDefault="004C19B0" w:rsidP="004C19B0">
      <w:pPr>
        <w:numPr>
          <w:ilvl w:val="0"/>
          <w:numId w:val="15"/>
        </w:numPr>
        <w:suppressAutoHyphens w:val="0"/>
        <w:spacing w:after="200" w:line="264" w:lineRule="auto"/>
        <w:contextualSpacing/>
        <w:jc w:val="both"/>
        <w:rPr>
          <w:rFonts w:ascii="Times New Roman" w:eastAsia="Calibri" w:hAnsi="Times New Roman"/>
          <w:szCs w:val="24"/>
          <w:lang w:val="ro-RO" w:eastAsia="en-US"/>
        </w:rPr>
      </w:pPr>
      <w:r w:rsidRPr="008607CD">
        <w:rPr>
          <w:rFonts w:ascii="Times New Roman" w:eastAsia="Calibri" w:hAnsi="Times New Roman"/>
          <w:szCs w:val="24"/>
          <w:lang w:val="ro-RO" w:eastAsia="en-US"/>
        </w:rPr>
        <w:t>De asemenea, în cursul anilor 2007-2009 am fost membru din partea Bisericii Ortodoxe Române în Comitetul pentru Relaţiile cu Musulmanii din Europa (</w:t>
      </w:r>
      <w:r w:rsidRPr="008607CD">
        <w:rPr>
          <w:rFonts w:ascii="Times New Roman" w:eastAsia="Calibri" w:hAnsi="Times New Roman"/>
          <w:i/>
          <w:iCs/>
          <w:szCs w:val="24"/>
          <w:lang w:val="ro-RO" w:eastAsia="en-US"/>
        </w:rPr>
        <w:t>Joint-Committee</w:t>
      </w:r>
      <w:r w:rsidRPr="008607CD">
        <w:rPr>
          <w:rFonts w:ascii="Times New Roman" w:eastAsia="Calibri" w:hAnsi="Times New Roman"/>
          <w:szCs w:val="24"/>
          <w:lang w:val="ro-RO" w:eastAsia="en-US"/>
        </w:rPr>
        <w:t xml:space="preserve"> al Conferinţei Bisericilor Europene şi Consiliului Conferinţelor Episcopale Europene), participând la întâlniri bianuale, finalizate prin Conferinţa europeană 2008 creştino-musulmană cu tema „Cetăţeni europeni şi credincioşi musulmani şi creştini, ca parteneri activi în societatea europeană”, organizată sub egida Comisiei Europene, la Mechelen/Malines (Belgia), între 20-24 octombrie 2008, (</w:t>
      </w:r>
      <w:hyperlink r:id="rId15" w:history="1">
        <w:r w:rsidRPr="008607CD">
          <w:rPr>
            <w:rFonts w:ascii="Times New Roman" w:eastAsia="Calibri" w:hAnsi="Times New Roman"/>
            <w:color w:val="0000FF"/>
            <w:u w:val="single"/>
            <w:lang w:val="ro-RO" w:eastAsia="en-US"/>
          </w:rPr>
          <w:t>http://ccee.ch/index.php?&amp;na=2,6,0,0,e</w:t>
        </w:r>
      </w:hyperlink>
      <w:r w:rsidRPr="008607CD">
        <w:rPr>
          <w:rFonts w:ascii="Times New Roman" w:eastAsia="Calibri" w:hAnsi="Times New Roman"/>
          <w:szCs w:val="24"/>
          <w:lang w:val="ro-RO" w:eastAsia="en-US"/>
        </w:rPr>
        <w:t>).</w:t>
      </w:r>
    </w:p>
    <w:p w:rsidR="004C19B0" w:rsidRPr="008607CD" w:rsidRDefault="004C19B0" w:rsidP="004C19B0">
      <w:pPr>
        <w:suppressAutoHyphens w:val="0"/>
        <w:spacing w:line="264" w:lineRule="auto"/>
        <w:contextualSpacing/>
        <w:jc w:val="both"/>
        <w:rPr>
          <w:rFonts w:ascii="Times New Roman" w:eastAsia="Calibri" w:hAnsi="Times New Roman"/>
          <w:szCs w:val="24"/>
          <w:lang w:val="ro-RO" w:eastAsia="en-US"/>
        </w:rPr>
      </w:pPr>
    </w:p>
    <w:p w:rsidR="004C19B0" w:rsidRPr="008607CD" w:rsidRDefault="004C19B0" w:rsidP="004C19B0">
      <w:pPr>
        <w:suppressAutoHyphens w:val="0"/>
        <w:spacing w:line="264" w:lineRule="auto"/>
        <w:contextualSpacing/>
        <w:jc w:val="both"/>
        <w:rPr>
          <w:rFonts w:ascii="Times New Roman" w:eastAsia="Calibri" w:hAnsi="Times New Roman"/>
          <w:b/>
          <w:szCs w:val="24"/>
          <w:lang w:val="ro-RO" w:eastAsia="en-US"/>
        </w:rPr>
      </w:pPr>
      <w:r w:rsidRPr="008607CD">
        <w:rPr>
          <w:rFonts w:ascii="Times New Roman" w:eastAsia="Calibri" w:hAnsi="Times New Roman"/>
          <w:b/>
          <w:szCs w:val="24"/>
          <w:lang w:val="ro-RO" w:eastAsia="en-US"/>
        </w:rPr>
        <w:t>Membru în comisii academice de specialitate</w:t>
      </w:r>
    </w:p>
    <w:p w:rsidR="004C19B0" w:rsidRPr="008607CD" w:rsidRDefault="004C19B0" w:rsidP="004C19B0">
      <w:pPr>
        <w:numPr>
          <w:ilvl w:val="0"/>
          <w:numId w:val="16"/>
        </w:numPr>
        <w:suppressAutoHyphens w:val="0"/>
        <w:spacing w:after="200" w:line="264" w:lineRule="auto"/>
        <w:contextualSpacing/>
        <w:jc w:val="both"/>
        <w:rPr>
          <w:rFonts w:ascii="Times New Roman" w:eastAsia="Calibri" w:hAnsi="Times New Roman"/>
          <w:szCs w:val="24"/>
          <w:lang w:val="ro-RO" w:eastAsia="en-US"/>
        </w:rPr>
      </w:pPr>
      <w:r w:rsidRPr="008607CD">
        <w:rPr>
          <w:rFonts w:ascii="Times New Roman" w:eastAsia="Calibri" w:hAnsi="Times New Roman"/>
          <w:szCs w:val="24"/>
          <w:lang w:val="ro-RO" w:eastAsia="en-US"/>
        </w:rPr>
        <w:t xml:space="preserve">Sunt membru (numit de către Senatul Universităţii din Viena, prin decizia din 22 ianuarie 2013) în Comisia de acordare a abilitării pentru titlul de profesor pentru Dr. Dr. Thomas Németh – cf. </w:t>
      </w:r>
      <w:hyperlink r:id="rId16" w:anchor="c401578" w:history="1">
        <w:r w:rsidRPr="008607CD">
          <w:rPr>
            <w:rFonts w:ascii="Times New Roman" w:eastAsia="Calibri" w:hAnsi="Times New Roman"/>
            <w:color w:val="0000FF"/>
            <w:u w:val="single"/>
            <w:lang w:val="ro-RO" w:eastAsia="en-US"/>
          </w:rPr>
          <w:t>http://senat.univie.ac.at/habilitationsverfahren/abgeschlossene-verfahren/archiv-ab-jaenner-2012/#c401578</w:t>
        </w:r>
      </w:hyperlink>
      <w:r w:rsidRPr="008607CD">
        <w:rPr>
          <w:rFonts w:ascii="Times New Roman" w:eastAsia="Calibri" w:hAnsi="Times New Roman"/>
          <w:szCs w:val="24"/>
          <w:lang w:val="ro-RO" w:eastAsia="en-US"/>
        </w:rPr>
        <w:t xml:space="preserve"> .</w:t>
      </w:r>
    </w:p>
    <w:p w:rsidR="004C19B0" w:rsidRPr="008607CD" w:rsidRDefault="004C19B0" w:rsidP="004C19B0">
      <w:pPr>
        <w:numPr>
          <w:ilvl w:val="0"/>
          <w:numId w:val="16"/>
        </w:numPr>
        <w:suppressAutoHyphens w:val="0"/>
        <w:spacing w:after="200" w:line="264" w:lineRule="auto"/>
        <w:contextualSpacing/>
        <w:jc w:val="both"/>
        <w:rPr>
          <w:rFonts w:ascii="Times New Roman" w:eastAsia="Calibri" w:hAnsi="Times New Roman"/>
          <w:szCs w:val="24"/>
          <w:lang w:val="ro-RO" w:eastAsia="en-US"/>
        </w:rPr>
      </w:pPr>
      <w:r w:rsidRPr="008607CD">
        <w:rPr>
          <w:rFonts w:ascii="Times New Roman" w:eastAsia="Calibri" w:hAnsi="Times New Roman"/>
          <w:szCs w:val="24"/>
          <w:lang w:val="ro-RO" w:eastAsia="en-US"/>
        </w:rPr>
        <w:t xml:space="preserve">Sunt membru în Registrul Naţional de Evaluatori ARACIS (din decembrie 2010) – cf. </w:t>
      </w:r>
      <w:hyperlink r:id="rId17" w:history="1">
        <w:r w:rsidRPr="008607CD">
          <w:rPr>
            <w:rFonts w:ascii="Times New Roman" w:eastAsia="Calibri" w:hAnsi="Times New Roman"/>
            <w:color w:val="0000FF"/>
            <w:u w:val="single"/>
            <w:lang w:val="ro-RO" w:eastAsia="en-US"/>
          </w:rPr>
          <w:t>http://pfe.aracis.ro/inscriere/registru/lista_c_d/2/13/</w:t>
        </w:r>
      </w:hyperlink>
      <w:r>
        <w:rPr>
          <w:rFonts w:ascii="Times New Roman" w:eastAsia="Calibri" w:hAnsi="Times New Roman"/>
          <w:szCs w:val="24"/>
          <w:lang w:val="ro-RO" w:eastAsia="en-US"/>
        </w:rPr>
        <w:t>;</w:t>
      </w:r>
    </w:p>
    <w:p w:rsidR="004C19B0" w:rsidRPr="008607CD" w:rsidRDefault="004C19B0" w:rsidP="004C19B0">
      <w:pPr>
        <w:numPr>
          <w:ilvl w:val="0"/>
          <w:numId w:val="16"/>
        </w:numPr>
        <w:suppressAutoHyphens w:val="0"/>
        <w:spacing w:after="200" w:line="264" w:lineRule="auto"/>
        <w:contextualSpacing/>
        <w:jc w:val="both"/>
        <w:rPr>
          <w:rFonts w:ascii="Times New Roman" w:eastAsia="Calibri" w:hAnsi="Times New Roman"/>
          <w:szCs w:val="24"/>
          <w:lang w:val="ro-RO" w:eastAsia="en-US"/>
        </w:rPr>
      </w:pPr>
      <w:r w:rsidRPr="008607CD">
        <w:rPr>
          <w:rFonts w:ascii="Times New Roman" w:eastAsia="Calibri" w:hAnsi="Times New Roman"/>
          <w:szCs w:val="24"/>
          <w:lang w:val="ro-RO" w:eastAsia="en-US"/>
        </w:rPr>
        <w:t xml:space="preserve">Am fost membru în Comisia de evaluatori CNCS pentru reviste şi edituri (singurul din Universitatea „Lucian Blaga” Sibiu) – cf. </w:t>
      </w:r>
      <w:hyperlink r:id="rId18" w:history="1">
        <w:r w:rsidRPr="008607CD">
          <w:rPr>
            <w:rFonts w:ascii="Times New Roman" w:eastAsia="Calibri" w:hAnsi="Times New Roman"/>
            <w:color w:val="0000FF"/>
            <w:u w:val="single"/>
            <w:lang w:val="ro-RO" w:eastAsia="en-US"/>
          </w:rPr>
          <w:t>http://www.cncs-nrc.ro/wp-content/uploads/2012/12/evaluatori.Edituri.Reviste.2012xls.pdf</w:t>
        </w:r>
      </w:hyperlink>
      <w:r>
        <w:rPr>
          <w:rFonts w:ascii="Times New Roman" w:eastAsia="Calibri" w:hAnsi="Times New Roman"/>
          <w:szCs w:val="24"/>
          <w:lang w:val="ro-RO" w:eastAsia="en-US"/>
        </w:rPr>
        <w:t>;</w:t>
      </w:r>
      <w:r w:rsidRPr="008607CD">
        <w:rPr>
          <w:rFonts w:ascii="Times New Roman" w:eastAsia="Calibri" w:hAnsi="Times New Roman"/>
          <w:szCs w:val="24"/>
          <w:lang w:val="ro-RO" w:eastAsia="en-US"/>
        </w:rPr>
        <w:t>.</w:t>
      </w:r>
    </w:p>
    <w:p w:rsidR="004C19B0" w:rsidRPr="008607CD" w:rsidRDefault="004C19B0" w:rsidP="004C19B0">
      <w:pPr>
        <w:numPr>
          <w:ilvl w:val="0"/>
          <w:numId w:val="16"/>
        </w:numPr>
        <w:suppressAutoHyphens w:val="0"/>
        <w:spacing w:after="200" w:line="264" w:lineRule="auto"/>
        <w:contextualSpacing/>
        <w:jc w:val="both"/>
        <w:rPr>
          <w:rFonts w:ascii="Times New Roman" w:eastAsia="Calibri" w:hAnsi="Times New Roman"/>
          <w:szCs w:val="24"/>
          <w:lang w:val="ro-RO" w:eastAsia="en-US"/>
        </w:rPr>
      </w:pPr>
      <w:r w:rsidRPr="008607CD">
        <w:rPr>
          <w:rFonts w:ascii="Times New Roman" w:eastAsia="Calibri" w:hAnsi="Times New Roman"/>
          <w:szCs w:val="24"/>
          <w:lang w:val="ro-RO" w:eastAsia="en-US"/>
        </w:rPr>
        <w:t>Am fost membru în Comisia de evaluatori în cadrul Exerciţiului pilot de Evaluare a Calităţii Cercetării „Doctorat în Şcoli de Excelenţă”, organizat în cadrul UEFISCDI, în anii 2010-</w:t>
      </w:r>
      <w:r w:rsidRPr="008607CD">
        <w:rPr>
          <w:rFonts w:ascii="Times New Roman" w:eastAsia="Calibri" w:hAnsi="Times New Roman"/>
          <w:szCs w:val="24"/>
          <w:lang w:val="ro-RO" w:eastAsia="en-US"/>
        </w:rPr>
        <w:lastRenderedPageBreak/>
        <w:t xml:space="preserve">2011 – </w:t>
      </w:r>
      <w:hyperlink r:id="rId19" w:history="1">
        <w:r w:rsidRPr="008607CD">
          <w:rPr>
            <w:rFonts w:ascii="Times New Roman" w:eastAsia="Calibri" w:hAnsi="Times New Roman"/>
            <w:color w:val="0000FF"/>
            <w:u w:val="single"/>
            <w:lang w:val="ro-RO" w:eastAsia="en-US"/>
          </w:rPr>
          <w:t>http://www.ecs-univ.ro/93/section.aspx/665</w:t>
        </w:r>
      </w:hyperlink>
      <w:r w:rsidRPr="008607CD">
        <w:rPr>
          <w:rFonts w:ascii="Times New Roman" w:eastAsia="Calibri" w:hAnsi="Times New Roman"/>
          <w:szCs w:val="24"/>
          <w:lang w:val="ro-RO" w:eastAsia="en-US"/>
        </w:rPr>
        <w:t xml:space="preserve"> şi </w:t>
      </w:r>
      <w:hyperlink r:id="rId20" w:history="1">
        <w:r w:rsidRPr="008607CD">
          <w:rPr>
            <w:rFonts w:ascii="Times New Roman" w:eastAsia="Calibri" w:hAnsi="Times New Roman"/>
            <w:color w:val="0000FF"/>
            <w:u w:val="single"/>
            <w:lang w:val="ro-RO" w:eastAsia="en-US"/>
          </w:rPr>
          <w:t>http://www.ecs-univ.ro/UserFiles/File/ENEC%2022.08.2011/Experti_PGD%20IV%20-%2024.08.2011.pdf</w:t>
        </w:r>
      </w:hyperlink>
      <w:r w:rsidRPr="008607CD">
        <w:rPr>
          <w:rFonts w:ascii="Times New Roman" w:eastAsia="Calibri" w:hAnsi="Times New Roman"/>
          <w:b/>
          <w:szCs w:val="24"/>
          <w:lang w:val="ro-RO" w:eastAsia="en-US"/>
        </w:rPr>
        <w:t xml:space="preserve"> </w:t>
      </w:r>
      <w:r w:rsidRPr="008607CD">
        <w:rPr>
          <w:rFonts w:ascii="Times New Roman" w:eastAsia="Calibri" w:hAnsi="Times New Roman"/>
          <w:szCs w:val="24"/>
          <w:lang w:val="ro-RO" w:eastAsia="en-US"/>
        </w:rPr>
        <w:t xml:space="preserve">. </w:t>
      </w:r>
    </w:p>
    <w:p w:rsidR="004C19B0" w:rsidRPr="008607CD" w:rsidRDefault="004C19B0" w:rsidP="004C19B0">
      <w:pPr>
        <w:numPr>
          <w:ilvl w:val="0"/>
          <w:numId w:val="16"/>
        </w:numPr>
        <w:suppressAutoHyphens w:val="0"/>
        <w:spacing w:after="200" w:line="264" w:lineRule="auto"/>
        <w:contextualSpacing/>
        <w:jc w:val="both"/>
        <w:rPr>
          <w:rFonts w:ascii="Times New Roman" w:eastAsia="Calibri" w:hAnsi="Times New Roman"/>
          <w:szCs w:val="24"/>
          <w:lang w:val="ro-RO" w:eastAsia="en-US"/>
        </w:rPr>
      </w:pPr>
      <w:r w:rsidRPr="008607CD">
        <w:rPr>
          <w:rFonts w:ascii="Times New Roman" w:eastAsia="Calibri" w:hAnsi="Times New Roman"/>
          <w:szCs w:val="24"/>
          <w:lang w:val="ro-RO" w:eastAsia="en-US"/>
        </w:rPr>
        <w:t xml:space="preserve">Am fost membru în Comisia de evaluatori de proiecte/granturi în cadrul UEFISCDI pentru proiecte de tip: - aplicaţia tip </w:t>
      </w:r>
      <w:r w:rsidRPr="008607CD">
        <w:rPr>
          <w:rFonts w:ascii="Times New Roman" w:eastAsia="Calibri" w:hAnsi="Times New Roman"/>
          <w:i/>
          <w:szCs w:val="24"/>
          <w:lang w:val="ro-RO" w:eastAsia="en-US"/>
        </w:rPr>
        <w:t>Scoala de Studii Avansate (SSA)</w:t>
      </w:r>
      <w:r w:rsidRPr="008607CD">
        <w:rPr>
          <w:rFonts w:ascii="Times New Roman" w:eastAsia="Calibri" w:hAnsi="Times New Roman"/>
          <w:szCs w:val="24"/>
          <w:lang w:val="ro-RO" w:eastAsia="en-US"/>
        </w:rPr>
        <w:t xml:space="preserve">; - aplicaţia tip </w:t>
      </w:r>
      <w:r w:rsidRPr="008607CD">
        <w:rPr>
          <w:rFonts w:ascii="Times New Roman" w:eastAsia="Calibri" w:hAnsi="Times New Roman"/>
          <w:i/>
          <w:szCs w:val="24"/>
          <w:lang w:val="ro-RO" w:eastAsia="en-US"/>
        </w:rPr>
        <w:t>Workshop-uri exploratorii WE</w:t>
      </w:r>
      <w:r w:rsidRPr="008607CD">
        <w:rPr>
          <w:rFonts w:ascii="Times New Roman" w:eastAsia="Calibri" w:hAnsi="Times New Roman"/>
          <w:szCs w:val="24"/>
          <w:lang w:val="ro-RO" w:eastAsia="en-US"/>
        </w:rPr>
        <w:t>; - aplicaţii PN-II-PT-PCCA-2011</w:t>
      </w:r>
      <w:r>
        <w:rPr>
          <w:rFonts w:ascii="Times New Roman" w:eastAsia="Calibri" w:hAnsi="Times New Roman"/>
          <w:szCs w:val="24"/>
          <w:lang w:val="ro-RO" w:eastAsia="en-US"/>
        </w:rPr>
        <w:t>.</w:t>
      </w:r>
    </w:p>
    <w:p w:rsidR="004C19B0" w:rsidRPr="008607CD" w:rsidRDefault="004C19B0" w:rsidP="004C19B0">
      <w:pPr>
        <w:suppressAutoHyphens w:val="0"/>
        <w:spacing w:line="264" w:lineRule="auto"/>
        <w:contextualSpacing/>
        <w:jc w:val="both"/>
        <w:rPr>
          <w:rFonts w:ascii="Times New Roman" w:eastAsia="Calibri" w:hAnsi="Times New Roman"/>
          <w:szCs w:val="24"/>
          <w:lang w:val="ro-RO" w:eastAsia="en-US"/>
        </w:rPr>
      </w:pPr>
    </w:p>
    <w:p w:rsidR="00F913F5" w:rsidRDefault="00F913F5" w:rsidP="00F80F09">
      <w:pPr>
        <w:pStyle w:val="CVNormal"/>
        <w:rPr>
          <w:rFonts w:ascii="Times New Roman" w:hAnsi="Times New Roman"/>
          <w:lang w:val="ro-RO"/>
        </w:rPr>
      </w:pPr>
    </w:p>
    <w:p w:rsidR="00840724" w:rsidRDefault="00840724">
      <w:pPr>
        <w:pStyle w:val="CVNormal"/>
        <w:rPr>
          <w:lang w:val="ro-RO"/>
        </w:rPr>
      </w:pPr>
    </w:p>
    <w:p w:rsidR="00840724" w:rsidRDefault="00840724">
      <w:pPr>
        <w:pStyle w:val="CVNormal"/>
        <w:rPr>
          <w:lang w:val="ro-RO"/>
        </w:rPr>
        <w:sectPr w:rsidR="00840724">
          <w:footerReference w:type="default" r:id="rId21"/>
          <w:footnotePr>
            <w:pos w:val="beneathText"/>
            <w:numRestart w:val="eachPage"/>
          </w:footnotePr>
          <w:endnotePr>
            <w:numFmt w:val="decimal"/>
          </w:endnotePr>
          <w:pgSz w:w="11906" w:h="16838"/>
          <w:pgMar w:top="851" w:right="567" w:bottom="1003" w:left="567" w:header="720" w:footer="720" w:gutter="0"/>
          <w:cols w:space="720"/>
          <w:docGrid w:linePitch="360"/>
        </w:sectPr>
      </w:pP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396"/>
        <w:gridCol w:w="1078"/>
        <w:gridCol w:w="2466"/>
        <w:gridCol w:w="2466"/>
        <w:gridCol w:w="2467"/>
        <w:gridCol w:w="2466"/>
        <w:gridCol w:w="2466"/>
        <w:gridCol w:w="2467"/>
      </w:tblGrid>
      <w:tr w:rsidR="00840724">
        <w:trPr>
          <w:cantSplit/>
        </w:trPr>
        <w:tc>
          <w:tcPr>
            <w:tcW w:w="396" w:type="dxa"/>
            <w:tcBorders>
              <w:top w:val="single" w:sz="1" w:space="0" w:color="000000"/>
              <w:left w:val="single" w:sz="1" w:space="0" w:color="000000"/>
              <w:bottom w:val="single" w:sz="1" w:space="0" w:color="000000"/>
            </w:tcBorders>
          </w:tcPr>
          <w:p w:rsidR="00840724" w:rsidRDefault="00840724">
            <w:pPr>
              <w:pStyle w:val="GridCompetency1"/>
              <w:rPr>
                <w:lang w:val="ro-RO"/>
              </w:rPr>
            </w:pPr>
          </w:p>
        </w:tc>
        <w:tc>
          <w:tcPr>
            <w:tcW w:w="1078" w:type="dxa"/>
            <w:tcBorders>
              <w:top w:val="single" w:sz="1" w:space="0" w:color="000000"/>
              <w:left w:val="single" w:sz="1" w:space="0" w:color="000000"/>
              <w:bottom w:val="single" w:sz="1" w:space="0" w:color="000000"/>
            </w:tcBorders>
          </w:tcPr>
          <w:p w:rsidR="00840724" w:rsidRDefault="00840724">
            <w:pPr>
              <w:pStyle w:val="GridCompetency2"/>
              <w:rPr>
                <w:lang w:val="ro-RO"/>
              </w:rPr>
            </w:pPr>
          </w:p>
        </w:tc>
        <w:tc>
          <w:tcPr>
            <w:tcW w:w="2466" w:type="dxa"/>
            <w:tcBorders>
              <w:top w:val="single" w:sz="1" w:space="0" w:color="000000"/>
              <w:left w:val="single" w:sz="1" w:space="0" w:color="000000"/>
              <w:bottom w:val="single" w:sz="1" w:space="0" w:color="000000"/>
            </w:tcBorders>
          </w:tcPr>
          <w:p w:rsidR="00840724" w:rsidRDefault="00840724">
            <w:pPr>
              <w:pStyle w:val="GridLevel"/>
              <w:rPr>
                <w:lang w:val="ro-RO"/>
              </w:rPr>
            </w:pPr>
            <w:r>
              <w:rPr>
                <w:lang w:val="ro-RO"/>
              </w:rPr>
              <w:t>A1</w:t>
            </w:r>
          </w:p>
        </w:tc>
        <w:tc>
          <w:tcPr>
            <w:tcW w:w="2466" w:type="dxa"/>
            <w:tcBorders>
              <w:top w:val="single" w:sz="1" w:space="0" w:color="000000"/>
              <w:left w:val="single" w:sz="1" w:space="0" w:color="000000"/>
              <w:bottom w:val="single" w:sz="1" w:space="0" w:color="000000"/>
            </w:tcBorders>
          </w:tcPr>
          <w:p w:rsidR="00840724" w:rsidRDefault="00840724">
            <w:pPr>
              <w:pStyle w:val="GridLevel"/>
              <w:rPr>
                <w:lang w:val="ro-RO"/>
              </w:rPr>
            </w:pPr>
            <w:r>
              <w:rPr>
                <w:lang w:val="ro-RO"/>
              </w:rPr>
              <w:t>A2</w:t>
            </w:r>
          </w:p>
        </w:tc>
        <w:tc>
          <w:tcPr>
            <w:tcW w:w="2467" w:type="dxa"/>
            <w:tcBorders>
              <w:top w:val="single" w:sz="1" w:space="0" w:color="000000"/>
              <w:left w:val="single" w:sz="1" w:space="0" w:color="000000"/>
              <w:bottom w:val="single" w:sz="1" w:space="0" w:color="000000"/>
            </w:tcBorders>
          </w:tcPr>
          <w:p w:rsidR="00840724" w:rsidRDefault="00840724">
            <w:pPr>
              <w:pStyle w:val="GridLevel"/>
              <w:rPr>
                <w:lang w:val="ro-RO"/>
              </w:rPr>
            </w:pPr>
            <w:r>
              <w:rPr>
                <w:lang w:val="ro-RO"/>
              </w:rPr>
              <w:t>B1</w:t>
            </w:r>
          </w:p>
        </w:tc>
        <w:tc>
          <w:tcPr>
            <w:tcW w:w="2466" w:type="dxa"/>
            <w:tcBorders>
              <w:top w:val="single" w:sz="1" w:space="0" w:color="000000"/>
              <w:left w:val="single" w:sz="1" w:space="0" w:color="000000"/>
              <w:bottom w:val="single" w:sz="1" w:space="0" w:color="000000"/>
            </w:tcBorders>
          </w:tcPr>
          <w:p w:rsidR="00840724" w:rsidRDefault="00840724">
            <w:pPr>
              <w:pStyle w:val="GridLevel"/>
              <w:rPr>
                <w:lang w:val="ro-RO"/>
              </w:rPr>
            </w:pPr>
            <w:r>
              <w:rPr>
                <w:lang w:val="ro-RO"/>
              </w:rPr>
              <w:t>B2</w:t>
            </w:r>
          </w:p>
        </w:tc>
        <w:tc>
          <w:tcPr>
            <w:tcW w:w="2466" w:type="dxa"/>
            <w:tcBorders>
              <w:top w:val="single" w:sz="1" w:space="0" w:color="000000"/>
              <w:left w:val="single" w:sz="1" w:space="0" w:color="000000"/>
              <w:bottom w:val="single" w:sz="1" w:space="0" w:color="000000"/>
            </w:tcBorders>
          </w:tcPr>
          <w:p w:rsidR="00840724" w:rsidRDefault="00840724">
            <w:pPr>
              <w:pStyle w:val="GridLevel"/>
              <w:rPr>
                <w:lang w:val="ro-RO"/>
              </w:rPr>
            </w:pPr>
            <w:r>
              <w:rPr>
                <w:lang w:val="ro-RO"/>
              </w:rPr>
              <w:t>C1</w:t>
            </w:r>
          </w:p>
        </w:tc>
        <w:tc>
          <w:tcPr>
            <w:tcW w:w="2467" w:type="dxa"/>
            <w:tcBorders>
              <w:top w:val="single" w:sz="1" w:space="0" w:color="000000"/>
              <w:left w:val="single" w:sz="1" w:space="0" w:color="000000"/>
              <w:bottom w:val="single" w:sz="1" w:space="0" w:color="000000"/>
              <w:right w:val="single" w:sz="1" w:space="0" w:color="000000"/>
            </w:tcBorders>
          </w:tcPr>
          <w:p w:rsidR="00840724" w:rsidRDefault="00840724">
            <w:pPr>
              <w:pStyle w:val="GridLevel"/>
              <w:rPr>
                <w:lang w:val="ro-RO"/>
              </w:rPr>
            </w:pPr>
            <w:r>
              <w:rPr>
                <w:lang w:val="ro-RO"/>
              </w:rPr>
              <w:t>C2</w:t>
            </w:r>
          </w:p>
        </w:tc>
      </w:tr>
      <w:tr w:rsidR="00840724">
        <w:trPr>
          <w:cantSplit/>
          <w:trHeight w:hRule="exact" w:val="1984"/>
        </w:trPr>
        <w:tc>
          <w:tcPr>
            <w:tcW w:w="396" w:type="dxa"/>
            <w:vMerge w:val="restart"/>
            <w:tcBorders>
              <w:left w:val="single" w:sz="1" w:space="0" w:color="000000"/>
              <w:bottom w:val="single" w:sz="1" w:space="0" w:color="000000"/>
            </w:tcBorders>
            <w:vAlign w:val="center"/>
          </w:tcPr>
          <w:p w:rsidR="00840724" w:rsidRDefault="00840724">
            <w:pPr>
              <w:pStyle w:val="GridCompetency1"/>
              <w:rPr>
                <w:lang w:val="ro-RO"/>
              </w:rPr>
            </w:pPr>
            <w:r>
              <w:rPr>
                <w:lang w:val="ro-RO"/>
              </w:rPr>
              <w:t>U</w:t>
            </w:r>
          </w:p>
          <w:p w:rsidR="00840724" w:rsidRDefault="00840724">
            <w:pPr>
              <w:pStyle w:val="GridCompetency1"/>
              <w:rPr>
                <w:lang w:val="ro-RO"/>
              </w:rPr>
            </w:pPr>
            <w:r>
              <w:rPr>
                <w:lang w:val="ro-RO"/>
              </w:rPr>
              <w:t>n</w:t>
            </w:r>
          </w:p>
          <w:p w:rsidR="00840724" w:rsidRDefault="00840724">
            <w:pPr>
              <w:pStyle w:val="GridCompetency1"/>
              <w:rPr>
                <w:lang w:val="ro-RO"/>
              </w:rPr>
            </w:pPr>
            <w:r>
              <w:rPr>
                <w:lang w:val="ro-RO"/>
              </w:rPr>
              <w:t>d</w:t>
            </w:r>
          </w:p>
          <w:p w:rsidR="00840724" w:rsidRDefault="00840724">
            <w:pPr>
              <w:pStyle w:val="GridCompetency1"/>
              <w:rPr>
                <w:lang w:val="ro-RO"/>
              </w:rPr>
            </w:pPr>
            <w:r>
              <w:rPr>
                <w:lang w:val="ro-RO"/>
              </w:rPr>
              <w:t>e</w:t>
            </w:r>
          </w:p>
          <w:p w:rsidR="00840724" w:rsidRDefault="00840724">
            <w:pPr>
              <w:pStyle w:val="GridCompetency1"/>
              <w:rPr>
                <w:lang w:val="ro-RO"/>
              </w:rPr>
            </w:pPr>
            <w:r>
              <w:rPr>
                <w:lang w:val="ro-RO"/>
              </w:rPr>
              <w:t>r</w:t>
            </w:r>
          </w:p>
          <w:p w:rsidR="00840724" w:rsidRDefault="00840724">
            <w:pPr>
              <w:pStyle w:val="GridCompetency1"/>
              <w:rPr>
                <w:lang w:val="ro-RO"/>
              </w:rPr>
            </w:pPr>
            <w:r>
              <w:rPr>
                <w:lang w:val="ro-RO"/>
              </w:rPr>
              <w:t>s</w:t>
            </w:r>
          </w:p>
          <w:p w:rsidR="00840724" w:rsidRDefault="00840724">
            <w:pPr>
              <w:pStyle w:val="GridCompetency1"/>
              <w:rPr>
                <w:lang w:val="ro-RO"/>
              </w:rPr>
            </w:pPr>
            <w:r>
              <w:rPr>
                <w:lang w:val="ro-RO"/>
              </w:rPr>
              <w:t>t</w:t>
            </w:r>
          </w:p>
          <w:p w:rsidR="00840724" w:rsidRDefault="00840724">
            <w:pPr>
              <w:pStyle w:val="GridCompetency1"/>
              <w:rPr>
                <w:lang w:val="ro-RO"/>
              </w:rPr>
            </w:pPr>
            <w:r>
              <w:rPr>
                <w:lang w:val="ro-RO"/>
              </w:rPr>
              <w:t>a</w:t>
            </w:r>
          </w:p>
          <w:p w:rsidR="00840724" w:rsidRDefault="00840724">
            <w:pPr>
              <w:pStyle w:val="GridCompetency1"/>
              <w:rPr>
                <w:lang w:val="ro-RO"/>
              </w:rPr>
            </w:pPr>
            <w:r>
              <w:rPr>
                <w:lang w:val="ro-RO"/>
              </w:rPr>
              <w:t>n</w:t>
            </w:r>
          </w:p>
          <w:p w:rsidR="00840724" w:rsidRDefault="00840724">
            <w:pPr>
              <w:pStyle w:val="GridCompetency1"/>
              <w:rPr>
                <w:lang w:val="ro-RO"/>
              </w:rPr>
            </w:pPr>
            <w:r>
              <w:rPr>
                <w:lang w:val="ro-RO"/>
              </w:rPr>
              <w:t>d</w:t>
            </w:r>
          </w:p>
          <w:p w:rsidR="00840724" w:rsidRDefault="00840724">
            <w:pPr>
              <w:pStyle w:val="GridCompetency1"/>
              <w:rPr>
                <w:lang w:val="ro-RO"/>
              </w:rPr>
            </w:pPr>
            <w:r>
              <w:rPr>
                <w:lang w:val="ro-RO"/>
              </w:rPr>
              <w:t>i</w:t>
            </w:r>
          </w:p>
          <w:p w:rsidR="00840724" w:rsidRDefault="00840724">
            <w:pPr>
              <w:pStyle w:val="GridCompetency1"/>
              <w:rPr>
                <w:lang w:val="ro-RO"/>
              </w:rPr>
            </w:pPr>
            <w:r>
              <w:rPr>
                <w:lang w:val="ro-RO"/>
              </w:rPr>
              <w:t>n</w:t>
            </w:r>
          </w:p>
          <w:p w:rsidR="00840724" w:rsidRDefault="00840724">
            <w:pPr>
              <w:pStyle w:val="GridCompetency1"/>
              <w:rPr>
                <w:lang w:val="ro-RO"/>
              </w:rPr>
            </w:pPr>
            <w:r>
              <w:rPr>
                <w:lang w:val="ro-RO"/>
              </w:rPr>
              <w:t>g</w:t>
            </w:r>
          </w:p>
        </w:tc>
        <w:tc>
          <w:tcPr>
            <w:tcW w:w="1078" w:type="dxa"/>
            <w:tcBorders>
              <w:left w:val="single" w:sz="1" w:space="0" w:color="000000"/>
              <w:bottom w:val="single" w:sz="1" w:space="0" w:color="000000"/>
            </w:tcBorders>
            <w:tcMar>
              <w:top w:w="0" w:type="dxa"/>
              <w:left w:w="28" w:type="dxa"/>
              <w:bottom w:w="0" w:type="dxa"/>
              <w:right w:w="0" w:type="dxa"/>
            </w:tcMar>
          </w:tcPr>
          <w:p w:rsidR="00840724" w:rsidRDefault="00840724">
            <w:pPr>
              <w:pStyle w:val="GridCompetency2"/>
              <w:rPr>
                <w:lang w:val="ro-RO"/>
              </w:rPr>
            </w:pPr>
            <w:r>
              <w:rPr>
                <w:lang w:val="ro-RO"/>
              </w:rPr>
              <w:t>Listening</w:t>
            </w:r>
          </w:p>
        </w:tc>
        <w:tc>
          <w:tcPr>
            <w:tcW w:w="2466" w:type="dxa"/>
            <w:tcBorders>
              <w:left w:val="single" w:sz="1" w:space="0" w:color="000000"/>
              <w:bottom w:val="single" w:sz="1" w:space="0" w:color="000000"/>
            </w:tcBorders>
            <w:tcMar>
              <w:top w:w="0" w:type="dxa"/>
              <w:left w:w="28" w:type="dxa"/>
              <w:bottom w:w="0" w:type="dxa"/>
              <w:right w:w="0" w:type="dxa"/>
            </w:tcMar>
          </w:tcPr>
          <w:p w:rsidR="00840724" w:rsidRDefault="00840724">
            <w:pPr>
              <w:pStyle w:val="GridDescription"/>
              <w:rPr>
                <w:lang w:val="ro-RO"/>
              </w:rPr>
            </w:pPr>
            <w:r>
              <w:rPr>
                <w:lang w:val="ro-RO"/>
              </w:rPr>
              <w:t>I can understand familiar words and very basic phrases concerning myself, my family and immediate concrete surroundings when people speak slowly and clearly.</w:t>
            </w:r>
          </w:p>
        </w:tc>
        <w:tc>
          <w:tcPr>
            <w:tcW w:w="2466" w:type="dxa"/>
            <w:tcBorders>
              <w:left w:val="single" w:sz="1" w:space="0" w:color="000000"/>
              <w:bottom w:val="single" w:sz="1" w:space="0" w:color="000000"/>
            </w:tcBorders>
          </w:tcPr>
          <w:p w:rsidR="00840724" w:rsidRDefault="00840724">
            <w:pPr>
              <w:pStyle w:val="GridDescription"/>
              <w:rPr>
                <w:lang w:val="ro-RO"/>
              </w:rPr>
            </w:pPr>
            <w:r>
              <w:rPr>
                <w:lang w:val="ro-RO"/>
              </w:rPr>
              <w:t>I can understand phrases and the highest frequency vocabulary related to areas of most immediate personal relevance (e.g. very basic personal and family information, shopping, local area, employment). I can catch the main point in short, clear, simple messages and announcements.</w:t>
            </w:r>
          </w:p>
        </w:tc>
        <w:tc>
          <w:tcPr>
            <w:tcW w:w="2467" w:type="dxa"/>
            <w:tcBorders>
              <w:left w:val="single" w:sz="1" w:space="0" w:color="000000"/>
              <w:bottom w:val="single" w:sz="1" w:space="0" w:color="000000"/>
            </w:tcBorders>
          </w:tcPr>
          <w:p w:rsidR="00840724" w:rsidRDefault="00840724">
            <w:pPr>
              <w:pStyle w:val="GridDescription"/>
              <w:rPr>
                <w:lang w:val="ro-RO"/>
              </w:rPr>
            </w:pPr>
            <w:r>
              <w:rPr>
                <w:lang w:val="ro-RO"/>
              </w:rPr>
              <w:t>I can understand the main points of clear standard speech on familiar matters regularly encountered in work, school, leisure, etc. I can understand the main point of many radio or TV programmes on current affairs or topics of personal or professional interest when the delivery is relatively slow and clear.</w:t>
            </w:r>
          </w:p>
        </w:tc>
        <w:tc>
          <w:tcPr>
            <w:tcW w:w="2466" w:type="dxa"/>
            <w:tcBorders>
              <w:left w:val="single" w:sz="1" w:space="0" w:color="000000"/>
              <w:bottom w:val="single" w:sz="1" w:space="0" w:color="000000"/>
            </w:tcBorders>
          </w:tcPr>
          <w:p w:rsidR="00840724" w:rsidRDefault="00840724">
            <w:pPr>
              <w:pStyle w:val="GridDescription"/>
              <w:rPr>
                <w:lang w:val="ro-RO"/>
              </w:rPr>
            </w:pPr>
            <w:r>
              <w:rPr>
                <w:lang w:val="ro-RO"/>
              </w:rPr>
              <w:t>I can understand extended speech and lectures and follow even complex lines of argument provided the topic is reasonably familiar. I can understand most TV news and current affairs programmes. I can understand the majority of films in standard dialect.</w:t>
            </w:r>
          </w:p>
        </w:tc>
        <w:tc>
          <w:tcPr>
            <w:tcW w:w="2466" w:type="dxa"/>
            <w:tcBorders>
              <w:left w:val="single" w:sz="1" w:space="0" w:color="000000"/>
              <w:bottom w:val="single" w:sz="1" w:space="0" w:color="000000"/>
            </w:tcBorders>
          </w:tcPr>
          <w:p w:rsidR="00840724" w:rsidRDefault="00840724">
            <w:pPr>
              <w:pStyle w:val="GridDescription"/>
              <w:rPr>
                <w:lang w:val="ro-RO"/>
              </w:rPr>
            </w:pPr>
            <w:r>
              <w:rPr>
                <w:lang w:val="ro-RO"/>
              </w:rPr>
              <w:t>I can understand extended speech even when it is not clearly structured and when relationships are only implied and not signalled explicitly. I can understand television programmes and films without too much effort.</w:t>
            </w:r>
          </w:p>
        </w:tc>
        <w:tc>
          <w:tcPr>
            <w:tcW w:w="2467" w:type="dxa"/>
            <w:tcBorders>
              <w:left w:val="single" w:sz="1" w:space="0" w:color="000000"/>
              <w:bottom w:val="single" w:sz="1" w:space="0" w:color="000000"/>
              <w:right w:val="single" w:sz="1" w:space="0" w:color="000000"/>
            </w:tcBorders>
          </w:tcPr>
          <w:p w:rsidR="00840724" w:rsidRDefault="00840724">
            <w:pPr>
              <w:pStyle w:val="GridDescription"/>
              <w:rPr>
                <w:lang w:val="ro-RO"/>
              </w:rPr>
            </w:pPr>
            <w:r>
              <w:rPr>
                <w:lang w:val="ro-RO"/>
              </w:rPr>
              <w:t>I have no difficulty in understanding any kind of spoken language, whether live or broadcast, even when delivered at fast native speed, provided. I have some time to get familiar with the accent.</w:t>
            </w:r>
          </w:p>
        </w:tc>
      </w:tr>
      <w:tr w:rsidR="00840724">
        <w:trPr>
          <w:cantSplit/>
        </w:trPr>
        <w:tc>
          <w:tcPr>
            <w:tcW w:w="396" w:type="dxa"/>
            <w:vMerge/>
            <w:tcBorders>
              <w:left w:val="single" w:sz="1" w:space="0" w:color="000000"/>
              <w:bottom w:val="single" w:sz="1" w:space="0" w:color="000000"/>
            </w:tcBorders>
            <w:vAlign w:val="center"/>
          </w:tcPr>
          <w:p w:rsidR="00840724" w:rsidRDefault="00840724">
            <w:pPr>
              <w:rPr>
                <w:lang w:val="ro-RO"/>
              </w:rPr>
            </w:pPr>
          </w:p>
        </w:tc>
        <w:tc>
          <w:tcPr>
            <w:tcW w:w="1078" w:type="dxa"/>
            <w:tcBorders>
              <w:left w:val="single" w:sz="1" w:space="0" w:color="000000"/>
              <w:bottom w:val="single" w:sz="1" w:space="0" w:color="000000"/>
            </w:tcBorders>
            <w:tcMar>
              <w:top w:w="0" w:type="dxa"/>
              <w:left w:w="28" w:type="dxa"/>
              <w:bottom w:w="0" w:type="dxa"/>
              <w:right w:w="0" w:type="dxa"/>
            </w:tcMar>
          </w:tcPr>
          <w:p w:rsidR="00840724" w:rsidRDefault="00840724">
            <w:pPr>
              <w:pStyle w:val="GridCompetency2"/>
              <w:rPr>
                <w:lang w:val="ro-RO"/>
              </w:rPr>
            </w:pPr>
            <w:r>
              <w:rPr>
                <w:lang w:val="ro-RO"/>
              </w:rPr>
              <w:t>Reading</w:t>
            </w:r>
          </w:p>
        </w:tc>
        <w:tc>
          <w:tcPr>
            <w:tcW w:w="2466" w:type="dxa"/>
            <w:tcBorders>
              <w:left w:val="single" w:sz="1" w:space="0" w:color="000000"/>
              <w:bottom w:val="single" w:sz="1" w:space="0" w:color="000000"/>
            </w:tcBorders>
            <w:tcMar>
              <w:top w:w="0" w:type="dxa"/>
              <w:left w:w="28" w:type="dxa"/>
              <w:bottom w:w="0" w:type="dxa"/>
              <w:right w:w="0" w:type="dxa"/>
            </w:tcMar>
          </w:tcPr>
          <w:p w:rsidR="00840724" w:rsidRDefault="00840724">
            <w:pPr>
              <w:pStyle w:val="GridDescription"/>
              <w:rPr>
                <w:lang w:val="ro-RO"/>
              </w:rPr>
            </w:pPr>
            <w:r>
              <w:rPr>
                <w:lang w:val="ro-RO"/>
              </w:rPr>
              <w:t>I can understand familiar names, words and very simple sentences, for example on notices and posters or in catalogues.</w:t>
            </w:r>
          </w:p>
        </w:tc>
        <w:tc>
          <w:tcPr>
            <w:tcW w:w="2466" w:type="dxa"/>
            <w:tcBorders>
              <w:left w:val="single" w:sz="1" w:space="0" w:color="000000"/>
              <w:bottom w:val="single" w:sz="1" w:space="0" w:color="000000"/>
            </w:tcBorders>
          </w:tcPr>
          <w:p w:rsidR="00840724" w:rsidRDefault="00840724">
            <w:pPr>
              <w:pStyle w:val="GridDescription"/>
              <w:rPr>
                <w:lang w:val="ro-RO"/>
              </w:rPr>
            </w:pPr>
            <w:r>
              <w:rPr>
                <w:lang w:val="ro-RO"/>
              </w:rPr>
              <w:t>I can read very short, simple texts. I can find specific, predictable information in simple everyday material such as advertisements, prospectuses, menus and timetables and I can understand short simple personal letters.</w:t>
            </w:r>
          </w:p>
        </w:tc>
        <w:tc>
          <w:tcPr>
            <w:tcW w:w="2467" w:type="dxa"/>
            <w:tcBorders>
              <w:left w:val="single" w:sz="1" w:space="0" w:color="000000"/>
              <w:bottom w:val="single" w:sz="1" w:space="0" w:color="000000"/>
            </w:tcBorders>
          </w:tcPr>
          <w:p w:rsidR="00840724" w:rsidRDefault="00840724">
            <w:pPr>
              <w:pStyle w:val="GridDescription"/>
              <w:rPr>
                <w:lang w:val="ro-RO"/>
              </w:rPr>
            </w:pPr>
            <w:r>
              <w:rPr>
                <w:lang w:val="ro-RO"/>
              </w:rPr>
              <w:t>I can understand texts that consist mainly of high frequency everyday or job-related language. I can understand the description of events, feelings and wishes in personal letters.</w:t>
            </w:r>
          </w:p>
        </w:tc>
        <w:tc>
          <w:tcPr>
            <w:tcW w:w="2466" w:type="dxa"/>
            <w:tcBorders>
              <w:left w:val="single" w:sz="1" w:space="0" w:color="000000"/>
              <w:bottom w:val="single" w:sz="1" w:space="0" w:color="000000"/>
            </w:tcBorders>
          </w:tcPr>
          <w:p w:rsidR="00840724" w:rsidRDefault="00840724">
            <w:pPr>
              <w:pStyle w:val="GridDescription"/>
              <w:rPr>
                <w:lang w:val="ro-RO"/>
              </w:rPr>
            </w:pPr>
            <w:r>
              <w:rPr>
                <w:lang w:val="ro-RO"/>
              </w:rPr>
              <w:t>I can read articles and reports concerned with contemporary problems in which the writers adopt particular attitudes or viewpoints. I can understand contemporary literary prose.</w:t>
            </w:r>
          </w:p>
        </w:tc>
        <w:tc>
          <w:tcPr>
            <w:tcW w:w="2466" w:type="dxa"/>
            <w:tcBorders>
              <w:left w:val="single" w:sz="1" w:space="0" w:color="000000"/>
              <w:bottom w:val="single" w:sz="1" w:space="0" w:color="000000"/>
            </w:tcBorders>
          </w:tcPr>
          <w:p w:rsidR="00840724" w:rsidRDefault="00840724">
            <w:pPr>
              <w:pStyle w:val="GridDescription"/>
              <w:rPr>
                <w:lang w:val="ro-RO"/>
              </w:rPr>
            </w:pPr>
            <w:r>
              <w:rPr>
                <w:lang w:val="ro-RO"/>
              </w:rPr>
              <w:t>I can understand long and complex factual and literary texts, appreciating distinctions of style. I can understand specialised articles and longer technical instructions, even when they do not relate to my field.</w:t>
            </w:r>
          </w:p>
        </w:tc>
        <w:tc>
          <w:tcPr>
            <w:tcW w:w="2467" w:type="dxa"/>
            <w:tcBorders>
              <w:left w:val="single" w:sz="1" w:space="0" w:color="000000"/>
              <w:bottom w:val="single" w:sz="1" w:space="0" w:color="000000"/>
              <w:right w:val="single" w:sz="1" w:space="0" w:color="000000"/>
            </w:tcBorders>
          </w:tcPr>
          <w:p w:rsidR="00840724" w:rsidRDefault="00840724">
            <w:pPr>
              <w:pStyle w:val="GridDescription"/>
              <w:rPr>
                <w:lang w:val="ro-RO"/>
              </w:rPr>
            </w:pPr>
            <w:r>
              <w:rPr>
                <w:lang w:val="ro-RO"/>
              </w:rPr>
              <w:t>I can read with ease virtually all forms of the written language, including abstract, structurally or linguistically complex texts such as manuals, specialised articles and literary works.</w:t>
            </w:r>
          </w:p>
        </w:tc>
      </w:tr>
      <w:tr w:rsidR="00840724">
        <w:trPr>
          <w:cantSplit/>
          <w:trHeight w:hRule="exact" w:val="2161"/>
        </w:trPr>
        <w:tc>
          <w:tcPr>
            <w:tcW w:w="396" w:type="dxa"/>
            <w:vMerge w:val="restart"/>
            <w:tcBorders>
              <w:left w:val="single" w:sz="1" w:space="0" w:color="000000"/>
              <w:bottom w:val="single" w:sz="1" w:space="0" w:color="000000"/>
            </w:tcBorders>
            <w:vAlign w:val="center"/>
          </w:tcPr>
          <w:p w:rsidR="00840724" w:rsidRDefault="00840724">
            <w:pPr>
              <w:pStyle w:val="GridCompetency1"/>
              <w:rPr>
                <w:lang w:val="ro-RO"/>
              </w:rPr>
            </w:pPr>
            <w:r>
              <w:rPr>
                <w:lang w:val="ro-RO"/>
              </w:rPr>
              <w:t>S</w:t>
            </w:r>
          </w:p>
          <w:p w:rsidR="00840724" w:rsidRDefault="00840724">
            <w:pPr>
              <w:pStyle w:val="GridCompetency1"/>
              <w:rPr>
                <w:lang w:val="ro-RO"/>
              </w:rPr>
            </w:pPr>
            <w:r>
              <w:rPr>
                <w:lang w:val="ro-RO"/>
              </w:rPr>
              <w:t>p</w:t>
            </w:r>
          </w:p>
          <w:p w:rsidR="00840724" w:rsidRDefault="00840724">
            <w:pPr>
              <w:pStyle w:val="GridCompetency1"/>
              <w:rPr>
                <w:lang w:val="ro-RO"/>
              </w:rPr>
            </w:pPr>
            <w:r>
              <w:rPr>
                <w:lang w:val="ro-RO"/>
              </w:rPr>
              <w:t>e</w:t>
            </w:r>
          </w:p>
          <w:p w:rsidR="00840724" w:rsidRDefault="00840724">
            <w:pPr>
              <w:pStyle w:val="GridCompetency1"/>
              <w:rPr>
                <w:lang w:val="ro-RO"/>
              </w:rPr>
            </w:pPr>
            <w:r>
              <w:rPr>
                <w:lang w:val="ro-RO"/>
              </w:rPr>
              <w:t>a</w:t>
            </w:r>
          </w:p>
          <w:p w:rsidR="00840724" w:rsidRDefault="00840724">
            <w:pPr>
              <w:pStyle w:val="GridCompetency1"/>
              <w:rPr>
                <w:lang w:val="ro-RO"/>
              </w:rPr>
            </w:pPr>
            <w:r>
              <w:rPr>
                <w:lang w:val="ro-RO"/>
              </w:rPr>
              <w:t>k</w:t>
            </w:r>
          </w:p>
          <w:p w:rsidR="00840724" w:rsidRDefault="00840724">
            <w:pPr>
              <w:pStyle w:val="GridCompetency1"/>
              <w:rPr>
                <w:lang w:val="ro-RO"/>
              </w:rPr>
            </w:pPr>
            <w:r>
              <w:rPr>
                <w:lang w:val="ro-RO"/>
              </w:rPr>
              <w:t>i</w:t>
            </w:r>
          </w:p>
          <w:p w:rsidR="00840724" w:rsidRDefault="00840724">
            <w:pPr>
              <w:pStyle w:val="GridCompetency1"/>
              <w:rPr>
                <w:lang w:val="ro-RO"/>
              </w:rPr>
            </w:pPr>
            <w:r>
              <w:rPr>
                <w:lang w:val="ro-RO"/>
              </w:rPr>
              <w:t>n</w:t>
            </w:r>
          </w:p>
          <w:p w:rsidR="00840724" w:rsidRDefault="00840724">
            <w:pPr>
              <w:pStyle w:val="GridCompetency1"/>
              <w:rPr>
                <w:lang w:val="ro-RO"/>
              </w:rPr>
            </w:pPr>
            <w:r>
              <w:rPr>
                <w:lang w:val="ro-RO"/>
              </w:rPr>
              <w:t>g</w:t>
            </w:r>
          </w:p>
        </w:tc>
        <w:tc>
          <w:tcPr>
            <w:tcW w:w="1078" w:type="dxa"/>
            <w:tcBorders>
              <w:left w:val="single" w:sz="1" w:space="0" w:color="000000"/>
              <w:bottom w:val="single" w:sz="1" w:space="0" w:color="000000"/>
            </w:tcBorders>
            <w:tcMar>
              <w:top w:w="0" w:type="dxa"/>
              <w:left w:w="28" w:type="dxa"/>
              <w:bottom w:w="0" w:type="dxa"/>
              <w:right w:w="0" w:type="dxa"/>
            </w:tcMar>
          </w:tcPr>
          <w:p w:rsidR="00840724" w:rsidRDefault="00840724">
            <w:pPr>
              <w:pStyle w:val="GridCompetency2"/>
              <w:rPr>
                <w:lang w:val="ro-RO"/>
              </w:rPr>
            </w:pPr>
            <w:r>
              <w:rPr>
                <w:lang w:val="ro-RO"/>
              </w:rPr>
              <w:t>Spoken Interaction</w:t>
            </w:r>
          </w:p>
        </w:tc>
        <w:tc>
          <w:tcPr>
            <w:tcW w:w="2466" w:type="dxa"/>
            <w:tcBorders>
              <w:left w:val="single" w:sz="1" w:space="0" w:color="000000"/>
              <w:bottom w:val="single" w:sz="1" w:space="0" w:color="000000"/>
            </w:tcBorders>
            <w:tcMar>
              <w:top w:w="0" w:type="dxa"/>
              <w:left w:w="28" w:type="dxa"/>
              <w:bottom w:w="0" w:type="dxa"/>
              <w:right w:w="0" w:type="dxa"/>
            </w:tcMar>
          </w:tcPr>
          <w:p w:rsidR="00840724" w:rsidRDefault="00840724">
            <w:pPr>
              <w:pStyle w:val="GridDescription"/>
              <w:rPr>
                <w:lang w:val="ro-RO"/>
              </w:rPr>
            </w:pPr>
            <w:r>
              <w:rPr>
                <w:lang w:val="ro-RO"/>
              </w:rPr>
              <w:t>I can interact in a simple way provided the other person is prepared to repeat or rephrase things at a slower rate of speech and help me formulate what I'm trying to say. I can ask and answer simple questions in areas of immediate need or on very familiar topics.</w:t>
            </w:r>
          </w:p>
        </w:tc>
        <w:tc>
          <w:tcPr>
            <w:tcW w:w="2466" w:type="dxa"/>
            <w:tcBorders>
              <w:left w:val="single" w:sz="1" w:space="0" w:color="000000"/>
              <w:bottom w:val="single" w:sz="1" w:space="0" w:color="000000"/>
            </w:tcBorders>
          </w:tcPr>
          <w:p w:rsidR="00840724" w:rsidRDefault="00840724">
            <w:pPr>
              <w:pStyle w:val="GridDescription"/>
              <w:rPr>
                <w:lang w:val="ro-RO"/>
              </w:rPr>
            </w:pPr>
            <w:r>
              <w:rPr>
                <w:lang w:val="ro-RO"/>
              </w:rPr>
              <w:t>I can communicate in simple and routine tasks requiring a simple and direct exchange of information on familiar topics and activities. I can handle very short social exchanges, even though I can't usually understand enough to keep the conversation going myself.</w:t>
            </w:r>
          </w:p>
        </w:tc>
        <w:tc>
          <w:tcPr>
            <w:tcW w:w="2467" w:type="dxa"/>
            <w:tcBorders>
              <w:left w:val="single" w:sz="1" w:space="0" w:color="000000"/>
              <w:bottom w:val="single" w:sz="1" w:space="0" w:color="000000"/>
            </w:tcBorders>
          </w:tcPr>
          <w:p w:rsidR="00840724" w:rsidRDefault="00840724">
            <w:pPr>
              <w:pStyle w:val="GridDescription"/>
              <w:rPr>
                <w:lang w:val="ro-RO"/>
              </w:rPr>
            </w:pPr>
            <w:r>
              <w:rPr>
                <w:lang w:val="ro-RO"/>
              </w:rPr>
              <w:t>I can deal with most situations likely to arise whilst travelling in an area where the language is spoken. I can enter unprepared into conversation on topics that are familiar, of personal interest or pertinent to everyday life (e.g. family, hobbies, work, travel and current events).</w:t>
            </w:r>
          </w:p>
        </w:tc>
        <w:tc>
          <w:tcPr>
            <w:tcW w:w="2466" w:type="dxa"/>
            <w:tcBorders>
              <w:left w:val="single" w:sz="1" w:space="0" w:color="000000"/>
              <w:bottom w:val="single" w:sz="1" w:space="0" w:color="000000"/>
            </w:tcBorders>
          </w:tcPr>
          <w:p w:rsidR="00840724" w:rsidRDefault="00840724">
            <w:pPr>
              <w:pStyle w:val="GridDescription"/>
              <w:rPr>
                <w:lang w:val="ro-RO"/>
              </w:rPr>
            </w:pPr>
            <w:r>
              <w:rPr>
                <w:lang w:val="ro-RO"/>
              </w:rPr>
              <w:t>I can interact with a degree of fluency and spontaneity that makes regular interaction with native speakers quite possible. I can take an active part in discussion in familiar contexts, accounting for and sustaining my views.</w:t>
            </w:r>
          </w:p>
        </w:tc>
        <w:tc>
          <w:tcPr>
            <w:tcW w:w="2466" w:type="dxa"/>
            <w:tcBorders>
              <w:left w:val="single" w:sz="1" w:space="0" w:color="000000"/>
              <w:bottom w:val="single" w:sz="1" w:space="0" w:color="000000"/>
            </w:tcBorders>
          </w:tcPr>
          <w:p w:rsidR="00840724" w:rsidRDefault="00840724">
            <w:pPr>
              <w:pStyle w:val="GridDescription"/>
              <w:rPr>
                <w:lang w:val="ro-RO"/>
              </w:rPr>
            </w:pPr>
            <w:r>
              <w:rPr>
                <w:lang w:val="ro-RO"/>
              </w:rPr>
              <w:t>I can express myself fluently and spontaneously without much obvious searching for expressions. I can use language flexibly and effectively for social and professional purposes. I can formulate ideas and opinions with precision and relate my contribution skilfully to those of other speakers.</w:t>
            </w:r>
          </w:p>
        </w:tc>
        <w:tc>
          <w:tcPr>
            <w:tcW w:w="2467" w:type="dxa"/>
            <w:tcBorders>
              <w:left w:val="single" w:sz="1" w:space="0" w:color="000000"/>
              <w:bottom w:val="single" w:sz="1" w:space="0" w:color="000000"/>
              <w:right w:val="single" w:sz="1" w:space="0" w:color="000000"/>
            </w:tcBorders>
          </w:tcPr>
          <w:p w:rsidR="00840724" w:rsidRDefault="00840724">
            <w:pPr>
              <w:pStyle w:val="GridDescription"/>
              <w:rPr>
                <w:lang w:val="ro-RO"/>
              </w:rPr>
            </w:pPr>
            <w:r>
              <w:rPr>
                <w:lang w:val="ro-RO"/>
              </w:rPr>
              <w:t>I can take part effortlessly in any conversation or discussion and have a good familiarity with idiomatic expressions and colloquialisms. I can express myself fluently and convey finer shades of meaning precisely. If I do have a problem I can backtrack and restructure around the difficulty so smoothly that other people are hardly aware of it.</w:t>
            </w:r>
          </w:p>
        </w:tc>
      </w:tr>
      <w:tr w:rsidR="00840724">
        <w:trPr>
          <w:cantSplit/>
        </w:trPr>
        <w:tc>
          <w:tcPr>
            <w:tcW w:w="396" w:type="dxa"/>
            <w:vMerge/>
            <w:tcBorders>
              <w:left w:val="single" w:sz="1" w:space="0" w:color="000000"/>
              <w:bottom w:val="single" w:sz="1" w:space="0" w:color="000000"/>
            </w:tcBorders>
            <w:vAlign w:val="center"/>
          </w:tcPr>
          <w:p w:rsidR="00840724" w:rsidRDefault="00840724">
            <w:pPr>
              <w:rPr>
                <w:lang w:val="ro-RO"/>
              </w:rPr>
            </w:pPr>
          </w:p>
        </w:tc>
        <w:tc>
          <w:tcPr>
            <w:tcW w:w="1078" w:type="dxa"/>
            <w:tcBorders>
              <w:left w:val="single" w:sz="1" w:space="0" w:color="000000"/>
              <w:bottom w:val="single" w:sz="1" w:space="0" w:color="000000"/>
            </w:tcBorders>
            <w:tcMar>
              <w:top w:w="0" w:type="dxa"/>
              <w:left w:w="28" w:type="dxa"/>
              <w:bottom w:w="0" w:type="dxa"/>
              <w:right w:w="0" w:type="dxa"/>
            </w:tcMar>
          </w:tcPr>
          <w:p w:rsidR="00840724" w:rsidRDefault="00840724">
            <w:pPr>
              <w:pStyle w:val="GridCompetency2"/>
              <w:rPr>
                <w:lang w:val="ro-RO"/>
              </w:rPr>
            </w:pPr>
            <w:r>
              <w:rPr>
                <w:lang w:val="ro-RO"/>
              </w:rPr>
              <w:t>Spoken Production</w:t>
            </w:r>
          </w:p>
        </w:tc>
        <w:tc>
          <w:tcPr>
            <w:tcW w:w="2466" w:type="dxa"/>
            <w:tcBorders>
              <w:left w:val="single" w:sz="1" w:space="0" w:color="000000"/>
              <w:bottom w:val="single" w:sz="1" w:space="0" w:color="000000"/>
            </w:tcBorders>
            <w:tcMar>
              <w:top w:w="0" w:type="dxa"/>
              <w:left w:w="28" w:type="dxa"/>
              <w:bottom w:w="0" w:type="dxa"/>
              <w:right w:w="0" w:type="dxa"/>
            </w:tcMar>
          </w:tcPr>
          <w:p w:rsidR="00840724" w:rsidRDefault="00840724">
            <w:pPr>
              <w:pStyle w:val="GridDescription"/>
              <w:rPr>
                <w:lang w:val="ro-RO"/>
              </w:rPr>
            </w:pPr>
            <w:r>
              <w:rPr>
                <w:lang w:val="ro-RO"/>
              </w:rPr>
              <w:t>I can use simple phrases and sentences to describe where I live and people I know.</w:t>
            </w:r>
          </w:p>
        </w:tc>
        <w:tc>
          <w:tcPr>
            <w:tcW w:w="2466" w:type="dxa"/>
            <w:tcBorders>
              <w:left w:val="single" w:sz="1" w:space="0" w:color="000000"/>
              <w:bottom w:val="single" w:sz="1" w:space="0" w:color="000000"/>
            </w:tcBorders>
          </w:tcPr>
          <w:p w:rsidR="00840724" w:rsidRDefault="00840724">
            <w:pPr>
              <w:pStyle w:val="GridDescription"/>
              <w:rPr>
                <w:lang w:val="ro-RO"/>
              </w:rPr>
            </w:pPr>
            <w:r>
              <w:rPr>
                <w:lang w:val="ro-RO"/>
              </w:rPr>
              <w:t>I can use a series of phrases and sentences to describe in simple terms my family and other people, living conditions, my educational background and my present or most recent job.</w:t>
            </w:r>
          </w:p>
        </w:tc>
        <w:tc>
          <w:tcPr>
            <w:tcW w:w="2467" w:type="dxa"/>
            <w:tcBorders>
              <w:left w:val="single" w:sz="1" w:space="0" w:color="000000"/>
              <w:bottom w:val="single" w:sz="1" w:space="0" w:color="000000"/>
            </w:tcBorders>
          </w:tcPr>
          <w:p w:rsidR="00840724" w:rsidRDefault="00840724">
            <w:pPr>
              <w:pStyle w:val="GridDescription"/>
              <w:rPr>
                <w:lang w:val="ro-RO"/>
              </w:rPr>
            </w:pPr>
            <w:r>
              <w:rPr>
                <w:lang w:val="ro-RO"/>
              </w:rPr>
              <w:t>I can connect phrases in a simple way in order to describe experiences and events, my dreams, hopes and ambitions. I can briefly give reasons and explanations for opinions and plans. I can narrate a story or relate the plot of a book or film and describe my reactions.</w:t>
            </w:r>
          </w:p>
        </w:tc>
        <w:tc>
          <w:tcPr>
            <w:tcW w:w="2466" w:type="dxa"/>
            <w:tcBorders>
              <w:left w:val="single" w:sz="1" w:space="0" w:color="000000"/>
              <w:bottom w:val="single" w:sz="1" w:space="0" w:color="000000"/>
            </w:tcBorders>
          </w:tcPr>
          <w:p w:rsidR="00840724" w:rsidRDefault="00840724">
            <w:pPr>
              <w:pStyle w:val="GridDescription"/>
              <w:rPr>
                <w:lang w:val="ro-RO"/>
              </w:rPr>
            </w:pPr>
            <w:r>
              <w:rPr>
                <w:lang w:val="ro-RO"/>
              </w:rPr>
              <w:t>I can present clear, detailed descriptions on a wide range of subjects related to my field of interest. I can explain a viewpoint on a topical issue giving the advantages and disadvantages of various options.</w:t>
            </w:r>
          </w:p>
        </w:tc>
        <w:tc>
          <w:tcPr>
            <w:tcW w:w="2466" w:type="dxa"/>
            <w:tcBorders>
              <w:left w:val="single" w:sz="1" w:space="0" w:color="000000"/>
              <w:bottom w:val="single" w:sz="1" w:space="0" w:color="000000"/>
            </w:tcBorders>
          </w:tcPr>
          <w:p w:rsidR="00840724" w:rsidRDefault="00840724">
            <w:pPr>
              <w:pStyle w:val="GridDescription"/>
              <w:rPr>
                <w:lang w:val="ro-RO"/>
              </w:rPr>
            </w:pPr>
            <w:r>
              <w:rPr>
                <w:lang w:val="ro-RO"/>
              </w:rPr>
              <w:t>I can present clear, detailed descriptions of complex subjects integrating sub-themes, developing particular points and rounding off with an appropriate conclusion.</w:t>
            </w:r>
          </w:p>
        </w:tc>
        <w:tc>
          <w:tcPr>
            <w:tcW w:w="2467" w:type="dxa"/>
            <w:tcBorders>
              <w:left w:val="single" w:sz="1" w:space="0" w:color="000000"/>
              <w:bottom w:val="single" w:sz="1" w:space="0" w:color="000000"/>
              <w:right w:val="single" w:sz="1" w:space="0" w:color="000000"/>
            </w:tcBorders>
          </w:tcPr>
          <w:p w:rsidR="00840724" w:rsidRDefault="00840724">
            <w:pPr>
              <w:pStyle w:val="GridDescription"/>
              <w:rPr>
                <w:lang w:val="ro-RO"/>
              </w:rPr>
            </w:pPr>
            <w:r>
              <w:rPr>
                <w:lang w:val="ro-RO"/>
              </w:rPr>
              <w:t>I can present a clear, smoothly-flowing description or argument in a style appropriate to the context and with an effective logical structure which helps the recipient to notice and remember significant points.</w:t>
            </w:r>
          </w:p>
        </w:tc>
      </w:tr>
      <w:tr w:rsidR="00840724">
        <w:trPr>
          <w:cantSplit/>
          <w:trHeight w:val="1984"/>
        </w:trPr>
        <w:tc>
          <w:tcPr>
            <w:tcW w:w="396" w:type="dxa"/>
            <w:tcBorders>
              <w:left w:val="single" w:sz="1" w:space="0" w:color="000000"/>
              <w:bottom w:val="single" w:sz="1" w:space="0" w:color="000000"/>
            </w:tcBorders>
            <w:vAlign w:val="center"/>
          </w:tcPr>
          <w:p w:rsidR="00840724" w:rsidRDefault="00840724">
            <w:pPr>
              <w:pStyle w:val="GridCompetency1"/>
              <w:rPr>
                <w:lang w:val="ro-RO"/>
              </w:rPr>
            </w:pPr>
            <w:r>
              <w:rPr>
                <w:lang w:val="ro-RO"/>
              </w:rPr>
              <w:t>W</w:t>
            </w:r>
          </w:p>
          <w:p w:rsidR="00840724" w:rsidRDefault="00840724">
            <w:pPr>
              <w:pStyle w:val="GridCompetency1"/>
              <w:rPr>
                <w:lang w:val="ro-RO"/>
              </w:rPr>
            </w:pPr>
            <w:r>
              <w:rPr>
                <w:lang w:val="ro-RO"/>
              </w:rPr>
              <w:t>r</w:t>
            </w:r>
          </w:p>
          <w:p w:rsidR="00840724" w:rsidRDefault="00840724">
            <w:pPr>
              <w:pStyle w:val="GridCompetency1"/>
              <w:rPr>
                <w:lang w:val="ro-RO"/>
              </w:rPr>
            </w:pPr>
            <w:r>
              <w:rPr>
                <w:lang w:val="ro-RO"/>
              </w:rPr>
              <w:t>i</w:t>
            </w:r>
          </w:p>
          <w:p w:rsidR="00840724" w:rsidRDefault="00840724">
            <w:pPr>
              <w:pStyle w:val="GridCompetency1"/>
              <w:rPr>
                <w:lang w:val="ro-RO"/>
              </w:rPr>
            </w:pPr>
            <w:r>
              <w:rPr>
                <w:lang w:val="ro-RO"/>
              </w:rPr>
              <w:t>t</w:t>
            </w:r>
          </w:p>
          <w:p w:rsidR="00840724" w:rsidRDefault="00840724">
            <w:pPr>
              <w:pStyle w:val="GridCompetency1"/>
              <w:rPr>
                <w:lang w:val="ro-RO"/>
              </w:rPr>
            </w:pPr>
            <w:r>
              <w:rPr>
                <w:lang w:val="ro-RO"/>
              </w:rPr>
              <w:t>i</w:t>
            </w:r>
          </w:p>
          <w:p w:rsidR="00840724" w:rsidRDefault="00840724">
            <w:pPr>
              <w:pStyle w:val="GridCompetency1"/>
              <w:rPr>
                <w:lang w:val="ro-RO"/>
              </w:rPr>
            </w:pPr>
            <w:r>
              <w:rPr>
                <w:lang w:val="ro-RO"/>
              </w:rPr>
              <w:t>n</w:t>
            </w:r>
          </w:p>
          <w:p w:rsidR="00840724" w:rsidRDefault="00840724">
            <w:pPr>
              <w:pStyle w:val="GridCompetency1"/>
              <w:rPr>
                <w:lang w:val="ro-RO"/>
              </w:rPr>
            </w:pPr>
            <w:r>
              <w:rPr>
                <w:lang w:val="ro-RO"/>
              </w:rPr>
              <w:t>g</w:t>
            </w:r>
          </w:p>
        </w:tc>
        <w:tc>
          <w:tcPr>
            <w:tcW w:w="1078" w:type="dxa"/>
            <w:tcBorders>
              <w:left w:val="single" w:sz="1" w:space="0" w:color="000000"/>
              <w:bottom w:val="single" w:sz="1" w:space="0" w:color="000000"/>
            </w:tcBorders>
            <w:tcMar>
              <w:top w:w="0" w:type="dxa"/>
              <w:left w:w="28" w:type="dxa"/>
              <w:bottom w:w="0" w:type="dxa"/>
              <w:right w:w="0" w:type="dxa"/>
            </w:tcMar>
          </w:tcPr>
          <w:p w:rsidR="00840724" w:rsidRDefault="00840724">
            <w:pPr>
              <w:pStyle w:val="GridCompetency2"/>
              <w:rPr>
                <w:lang w:val="ro-RO"/>
              </w:rPr>
            </w:pPr>
            <w:r>
              <w:rPr>
                <w:lang w:val="ro-RO"/>
              </w:rPr>
              <w:t>Writing</w:t>
            </w:r>
          </w:p>
        </w:tc>
        <w:tc>
          <w:tcPr>
            <w:tcW w:w="2466" w:type="dxa"/>
            <w:tcBorders>
              <w:left w:val="single" w:sz="1" w:space="0" w:color="000000"/>
              <w:bottom w:val="single" w:sz="1" w:space="0" w:color="000000"/>
            </w:tcBorders>
            <w:tcMar>
              <w:top w:w="0" w:type="dxa"/>
              <w:left w:w="28" w:type="dxa"/>
              <w:bottom w:w="0" w:type="dxa"/>
              <w:right w:w="0" w:type="dxa"/>
            </w:tcMar>
          </w:tcPr>
          <w:p w:rsidR="00840724" w:rsidRDefault="00840724">
            <w:pPr>
              <w:pStyle w:val="GridDescription"/>
              <w:rPr>
                <w:lang w:val="ro-RO"/>
              </w:rPr>
            </w:pPr>
            <w:r>
              <w:rPr>
                <w:lang w:val="ro-RO"/>
              </w:rPr>
              <w:t>I can write a short, simple postcard, for example sending holiday greetings. I can fill in forms with personal details, for example entering my name, nationality and address on a hotel registration form.</w:t>
            </w:r>
          </w:p>
        </w:tc>
        <w:tc>
          <w:tcPr>
            <w:tcW w:w="2466" w:type="dxa"/>
            <w:tcBorders>
              <w:left w:val="single" w:sz="1" w:space="0" w:color="000000"/>
              <w:bottom w:val="single" w:sz="1" w:space="0" w:color="000000"/>
            </w:tcBorders>
          </w:tcPr>
          <w:p w:rsidR="00840724" w:rsidRDefault="00840724">
            <w:pPr>
              <w:pStyle w:val="GridDescription"/>
              <w:rPr>
                <w:lang w:val="ro-RO"/>
              </w:rPr>
            </w:pPr>
            <w:r>
              <w:rPr>
                <w:lang w:val="ro-RO"/>
              </w:rPr>
              <w:t>I can write short, simple notes and messages. I can write a very simple personal letter, for example thanking someone for something.</w:t>
            </w:r>
          </w:p>
        </w:tc>
        <w:tc>
          <w:tcPr>
            <w:tcW w:w="2467" w:type="dxa"/>
            <w:tcBorders>
              <w:left w:val="single" w:sz="1" w:space="0" w:color="000000"/>
              <w:bottom w:val="single" w:sz="1" w:space="0" w:color="000000"/>
            </w:tcBorders>
          </w:tcPr>
          <w:p w:rsidR="00840724" w:rsidRDefault="00840724">
            <w:pPr>
              <w:pStyle w:val="GridDescription"/>
              <w:rPr>
                <w:lang w:val="ro-RO"/>
              </w:rPr>
            </w:pPr>
            <w:r>
              <w:rPr>
                <w:lang w:val="ro-RO"/>
              </w:rPr>
              <w:t>I can write simple connected text on topics which are familiar or of personal interest. I can write personal letters describing experiences and impressions.</w:t>
            </w:r>
          </w:p>
        </w:tc>
        <w:tc>
          <w:tcPr>
            <w:tcW w:w="2466" w:type="dxa"/>
            <w:tcBorders>
              <w:left w:val="single" w:sz="1" w:space="0" w:color="000000"/>
              <w:bottom w:val="single" w:sz="1" w:space="0" w:color="000000"/>
            </w:tcBorders>
          </w:tcPr>
          <w:p w:rsidR="00840724" w:rsidRDefault="00840724">
            <w:pPr>
              <w:pStyle w:val="GridDescription"/>
              <w:rPr>
                <w:lang w:val="ro-RO"/>
              </w:rPr>
            </w:pPr>
            <w:r>
              <w:rPr>
                <w:lang w:val="ro-RO"/>
              </w:rPr>
              <w:t>I can write clear, detailed text on a wide range of subjects related to my interests. I can write an essay or report, passing on information or giving reasons in support of or against a particular point of view. I can write letters highlighting the personal significance of events and experiences.</w:t>
            </w:r>
          </w:p>
        </w:tc>
        <w:tc>
          <w:tcPr>
            <w:tcW w:w="2466" w:type="dxa"/>
            <w:tcBorders>
              <w:left w:val="single" w:sz="1" w:space="0" w:color="000000"/>
              <w:bottom w:val="single" w:sz="1" w:space="0" w:color="000000"/>
            </w:tcBorders>
          </w:tcPr>
          <w:p w:rsidR="00840724" w:rsidRDefault="00840724">
            <w:pPr>
              <w:pStyle w:val="GridDescription"/>
              <w:rPr>
                <w:lang w:val="ro-RO"/>
              </w:rPr>
            </w:pPr>
            <w:r>
              <w:rPr>
                <w:lang w:val="ro-RO"/>
              </w:rPr>
              <w:t>I can express myself in clear, well-structured text, expressing points of view at some length. I can write about complex subjects in a letter, an essay or a report, underlining what I consider to be the salient issues. I can select a style appropriate to the reader in mind.</w:t>
            </w:r>
          </w:p>
        </w:tc>
        <w:tc>
          <w:tcPr>
            <w:tcW w:w="2467" w:type="dxa"/>
            <w:tcBorders>
              <w:left w:val="single" w:sz="1" w:space="0" w:color="000000"/>
              <w:bottom w:val="single" w:sz="1" w:space="0" w:color="000000"/>
              <w:right w:val="single" w:sz="1" w:space="0" w:color="000000"/>
            </w:tcBorders>
          </w:tcPr>
          <w:p w:rsidR="00840724" w:rsidRDefault="00840724">
            <w:pPr>
              <w:pStyle w:val="GridDescription"/>
              <w:rPr>
                <w:lang w:val="ro-RO"/>
              </w:rPr>
            </w:pPr>
            <w:r>
              <w:rPr>
                <w:lang w:val="ro-RO"/>
              </w:rPr>
              <w:t>I can write clear, smoothly-flowing text in an appropriate style. I can write complex letters, reports or articles which present a case with an effective logical structure which helps the recipient to notice and remember significant points. I can write summaries and reviews of professional or literary works.</w:t>
            </w:r>
          </w:p>
        </w:tc>
      </w:tr>
    </w:tbl>
    <w:p w:rsidR="00840724" w:rsidRDefault="00840724">
      <w:pPr>
        <w:rPr>
          <w:lang w:val="ro-RO"/>
        </w:rPr>
      </w:pPr>
    </w:p>
    <w:sectPr w:rsidR="00840724" w:rsidSect="00153173">
      <w:headerReference w:type="default" r:id="rId22"/>
      <w:footerReference w:type="default" r:id="rId23"/>
      <w:footnotePr>
        <w:pos w:val="beneathText"/>
        <w:numRestart w:val="eachPage"/>
      </w:footnotePr>
      <w:endnotePr>
        <w:numFmt w:val="decimal"/>
      </w:endnotePr>
      <w:pgSz w:w="16838" w:h="11906" w:orient="landscape"/>
      <w:pgMar w:top="566" w:right="283" w:bottom="566" w:left="283" w:header="283" w:footer="2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0CB" w:rsidRDefault="005600CB">
      <w:r>
        <w:separator/>
      </w:r>
    </w:p>
  </w:endnote>
  <w:endnote w:type="continuationSeparator" w:id="0">
    <w:p w:rsidR="005600CB" w:rsidRDefault="0056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3" w:type="dxa"/>
      <w:tblLayout w:type="fixed"/>
      <w:tblCellMar>
        <w:left w:w="113" w:type="dxa"/>
        <w:right w:w="113" w:type="dxa"/>
      </w:tblCellMar>
      <w:tblLook w:val="0000" w:firstRow="0" w:lastRow="0" w:firstColumn="0" w:lastColumn="0" w:noHBand="0" w:noVBand="0"/>
    </w:tblPr>
    <w:tblGrid>
      <w:gridCol w:w="3117"/>
      <w:gridCol w:w="7655"/>
    </w:tblGrid>
    <w:tr w:rsidR="00202218">
      <w:trPr>
        <w:cantSplit/>
      </w:trPr>
      <w:tc>
        <w:tcPr>
          <w:tcW w:w="3117" w:type="dxa"/>
        </w:tcPr>
        <w:p w:rsidR="00202218" w:rsidRDefault="00202218">
          <w:pPr>
            <w:pStyle w:val="CVFooterLeft"/>
          </w:pPr>
          <w:r>
            <w:t xml:space="preserve">Page </w:t>
          </w:r>
          <w:r w:rsidR="00F12897">
            <w:fldChar w:fldCharType="begin"/>
          </w:r>
          <w:r w:rsidR="00F12897">
            <w:instrText xml:space="preserve"> PAGE \*ARABIC </w:instrText>
          </w:r>
          <w:r w:rsidR="00F12897">
            <w:fldChar w:fldCharType="separate"/>
          </w:r>
          <w:r w:rsidR="00F12897">
            <w:rPr>
              <w:noProof/>
            </w:rPr>
            <w:t>1</w:t>
          </w:r>
          <w:r w:rsidR="00F12897">
            <w:rPr>
              <w:noProof/>
            </w:rPr>
            <w:fldChar w:fldCharType="end"/>
          </w:r>
          <w:r>
            <w:t xml:space="preserve"> / </w:t>
          </w:r>
          <w:r w:rsidR="00F12897">
            <w:fldChar w:fldCharType="begin"/>
          </w:r>
          <w:r w:rsidR="00F12897">
            <w:instrText xml:space="preserve"> NUMPAGES \*ARABIC </w:instrText>
          </w:r>
          <w:r w:rsidR="00F12897">
            <w:fldChar w:fldCharType="separate"/>
          </w:r>
          <w:r w:rsidR="00F12897">
            <w:rPr>
              <w:noProof/>
            </w:rPr>
            <w:t>9</w:t>
          </w:r>
          <w:r w:rsidR="00F12897">
            <w:rPr>
              <w:noProof/>
            </w:rPr>
            <w:fldChar w:fldCharType="end"/>
          </w:r>
          <w:r>
            <w:t xml:space="preserve"> - Curriculum vitae of </w:t>
          </w:r>
        </w:p>
        <w:p w:rsidR="00202218" w:rsidRDefault="00202218">
          <w:pPr>
            <w:pStyle w:val="CVFooterLeft"/>
          </w:pPr>
          <w:r>
            <w:t xml:space="preserve">Brusanowski Paul Lucian </w:t>
          </w:r>
        </w:p>
      </w:tc>
      <w:tc>
        <w:tcPr>
          <w:tcW w:w="7655" w:type="dxa"/>
          <w:tcBorders>
            <w:left w:val="single" w:sz="1" w:space="0" w:color="000000"/>
          </w:tcBorders>
        </w:tcPr>
        <w:p w:rsidR="00202218" w:rsidRDefault="00202218">
          <w:pPr>
            <w:pStyle w:val="CVFooterRight"/>
          </w:pPr>
          <w:r>
            <w:t>For more information on Europass go to http://europass.cedefop.europa.eu</w:t>
          </w:r>
        </w:p>
        <w:p w:rsidR="00202218" w:rsidRDefault="00202218">
          <w:pPr>
            <w:pStyle w:val="CVFooterRight"/>
          </w:pPr>
          <w:r>
            <w:t>© European Communities, 2003</w:t>
          </w:r>
        </w:p>
      </w:tc>
    </w:tr>
  </w:tbl>
  <w:p w:rsidR="00202218" w:rsidRDefault="00202218">
    <w:pPr>
      <w:pStyle w:val="CVFooter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218" w:rsidRDefault="00202218">
    <w:pPr>
      <w:pStyle w:val="GridFooter"/>
    </w:pPr>
    <w:r>
      <w:t>© Council of Europe: Common European Framework of Reference for Languages (CEF)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0CB" w:rsidRDefault="005600CB">
      <w:r>
        <w:separator/>
      </w:r>
    </w:p>
  </w:footnote>
  <w:footnote w:type="continuationSeparator" w:id="0">
    <w:p w:rsidR="005600CB" w:rsidRDefault="00560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218" w:rsidRDefault="00202218">
    <w:pPr>
      <w:pStyle w:val="GridTitle"/>
    </w:pPr>
    <w:r>
      <w:t>European levels - Self Assessment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B32EEA0"/>
    <w:lvl w:ilvl="0">
      <w:start w:val="1"/>
      <w:numFmt w:val="bullet"/>
      <w:pStyle w:val="Listcumarcatori"/>
      <w:lvlText w:val=""/>
      <w:lvlJc w:val="left"/>
      <w:pPr>
        <w:tabs>
          <w:tab w:val="num" w:pos="360"/>
        </w:tabs>
        <w:ind w:left="360" w:hanging="360"/>
      </w:pPr>
      <w:rPr>
        <w:rFonts w:ascii="Symbol" w:hAnsi="Symbol" w:hint="default"/>
      </w:rPr>
    </w:lvl>
  </w:abstractNum>
  <w:abstractNum w:abstractNumId="1">
    <w:nsid w:val="03E352CD"/>
    <w:multiLevelType w:val="hybridMultilevel"/>
    <w:tmpl w:val="9DE279D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073779E3"/>
    <w:multiLevelType w:val="hybridMultilevel"/>
    <w:tmpl w:val="8E48CE72"/>
    <w:lvl w:ilvl="0" w:tplc="EDEAB476">
      <w:start w:val="4"/>
      <w:numFmt w:val="bullet"/>
      <w:lvlText w:val="-"/>
      <w:lvlJc w:val="left"/>
      <w:pPr>
        <w:tabs>
          <w:tab w:val="num" w:pos="473"/>
        </w:tabs>
        <w:ind w:left="473" w:hanging="360"/>
      </w:pPr>
      <w:rPr>
        <w:rFonts w:ascii="Times New Roman" w:eastAsia="Times New Roman" w:hAnsi="Times New Roman" w:cs="Times New Roman" w:hint="default"/>
      </w:rPr>
    </w:lvl>
    <w:lvl w:ilvl="1" w:tplc="04070003" w:tentative="1">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3">
    <w:nsid w:val="12740DFE"/>
    <w:multiLevelType w:val="hybridMultilevel"/>
    <w:tmpl w:val="11B0CD8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130F6C78"/>
    <w:multiLevelType w:val="hybridMultilevel"/>
    <w:tmpl w:val="252C7B8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186D3288"/>
    <w:multiLevelType w:val="hybridMultilevel"/>
    <w:tmpl w:val="89EA7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90E686D"/>
    <w:multiLevelType w:val="hybridMultilevel"/>
    <w:tmpl w:val="4BF2EAA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2515475C"/>
    <w:multiLevelType w:val="hybridMultilevel"/>
    <w:tmpl w:val="C08892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AD14F31"/>
    <w:multiLevelType w:val="hybridMultilevel"/>
    <w:tmpl w:val="A9104C0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39BD40D9"/>
    <w:multiLevelType w:val="hybridMultilevel"/>
    <w:tmpl w:val="47C60198"/>
    <w:lvl w:ilvl="0" w:tplc="CE68F1DC">
      <w:start w:val="4"/>
      <w:numFmt w:val="bullet"/>
      <w:lvlText w:val="-"/>
      <w:lvlJc w:val="left"/>
      <w:pPr>
        <w:tabs>
          <w:tab w:val="num" w:pos="473"/>
        </w:tabs>
        <w:ind w:left="473" w:hanging="360"/>
      </w:pPr>
      <w:rPr>
        <w:rFonts w:ascii="Times New Roman" w:eastAsia="Times New Roman" w:hAnsi="Times New Roman" w:cs="Times New Roman" w:hint="default"/>
      </w:rPr>
    </w:lvl>
    <w:lvl w:ilvl="1" w:tplc="04070003" w:tentative="1">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0">
    <w:nsid w:val="3CC76AA3"/>
    <w:multiLevelType w:val="hybridMultilevel"/>
    <w:tmpl w:val="D020E468"/>
    <w:lvl w:ilvl="0" w:tplc="1848C024">
      <w:numFmt w:val="bullet"/>
      <w:lvlText w:val="-"/>
      <w:lvlJc w:val="left"/>
      <w:pPr>
        <w:tabs>
          <w:tab w:val="num" w:pos="473"/>
        </w:tabs>
        <w:ind w:left="473" w:hanging="360"/>
      </w:pPr>
      <w:rPr>
        <w:rFonts w:ascii="Times New Roman" w:eastAsia="Times New Roman" w:hAnsi="Times New Roman" w:cs="Times New Roman" w:hint="default"/>
      </w:rPr>
    </w:lvl>
    <w:lvl w:ilvl="1" w:tplc="04070003" w:tentative="1">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1">
    <w:nsid w:val="3D5D49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nsid w:val="468224B8"/>
    <w:multiLevelType w:val="multilevel"/>
    <w:tmpl w:val="D166CCC0"/>
    <w:lvl w:ilvl="0">
      <w:start w:val="1"/>
      <w:numFmt w:val="decimal"/>
      <w:lvlText w:val="%1."/>
      <w:lvlJc w:val="left"/>
      <w:pPr>
        <w:tabs>
          <w:tab w:val="num" w:pos="720"/>
        </w:tabs>
        <w:ind w:left="720" w:hanging="360"/>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4E874CFF"/>
    <w:multiLevelType w:val="hybridMultilevel"/>
    <w:tmpl w:val="4BF2EAA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nsid w:val="5025684C"/>
    <w:multiLevelType w:val="hybridMultilevel"/>
    <w:tmpl w:val="D5ACC0E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nsid w:val="51992AFB"/>
    <w:multiLevelType w:val="hybridMultilevel"/>
    <w:tmpl w:val="BCF47142"/>
    <w:lvl w:ilvl="0" w:tplc="A54CD870">
      <w:start w:val="8"/>
      <w:numFmt w:val="bullet"/>
      <w:lvlText w:val="-"/>
      <w:lvlJc w:val="left"/>
      <w:pPr>
        <w:tabs>
          <w:tab w:val="num" w:pos="473"/>
        </w:tabs>
        <w:ind w:left="473" w:hanging="360"/>
      </w:pPr>
      <w:rPr>
        <w:rFonts w:ascii="Times New Roman" w:eastAsia="Times New Roman" w:hAnsi="Times New Roman" w:cs="Times New Roman" w:hint="default"/>
      </w:rPr>
    </w:lvl>
    <w:lvl w:ilvl="1" w:tplc="04070003" w:tentative="1">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6">
    <w:nsid w:val="55AF64BD"/>
    <w:multiLevelType w:val="singleLevel"/>
    <w:tmpl w:val="C70CC920"/>
    <w:lvl w:ilvl="0">
      <w:start w:val="1"/>
      <w:numFmt w:val="decimal"/>
      <w:lvlText w:val="%1."/>
      <w:lvlJc w:val="left"/>
      <w:pPr>
        <w:tabs>
          <w:tab w:val="num" w:pos="360"/>
        </w:tabs>
        <w:ind w:left="360" w:hanging="360"/>
      </w:pPr>
      <w:rPr>
        <w:rFonts w:cs="Times New Roman" w:hint="default"/>
        <w:b/>
        <w:bCs/>
      </w:rPr>
    </w:lvl>
  </w:abstractNum>
  <w:abstractNum w:abstractNumId="17">
    <w:nsid w:val="5B9B0E97"/>
    <w:multiLevelType w:val="hybridMultilevel"/>
    <w:tmpl w:val="33C09CF0"/>
    <w:lvl w:ilvl="0" w:tplc="974A921E">
      <w:numFmt w:val="bullet"/>
      <w:lvlText w:val="-"/>
      <w:lvlJc w:val="left"/>
      <w:pPr>
        <w:ind w:left="473" w:hanging="360"/>
      </w:pPr>
      <w:rPr>
        <w:rFonts w:ascii="Arial Narrow" w:eastAsia="Times New Roman" w:hAnsi="Arial Narrow" w:cs="Times New Roman" w:hint="default"/>
      </w:rPr>
    </w:lvl>
    <w:lvl w:ilvl="1" w:tplc="04070003" w:tentative="1">
      <w:start w:val="1"/>
      <w:numFmt w:val="bullet"/>
      <w:lvlText w:val="o"/>
      <w:lvlJc w:val="left"/>
      <w:pPr>
        <w:ind w:left="1193" w:hanging="360"/>
      </w:pPr>
      <w:rPr>
        <w:rFonts w:ascii="Courier New" w:hAnsi="Courier New" w:cs="Courier New" w:hint="default"/>
      </w:rPr>
    </w:lvl>
    <w:lvl w:ilvl="2" w:tplc="04070005" w:tentative="1">
      <w:start w:val="1"/>
      <w:numFmt w:val="bullet"/>
      <w:lvlText w:val=""/>
      <w:lvlJc w:val="left"/>
      <w:pPr>
        <w:ind w:left="1913" w:hanging="360"/>
      </w:pPr>
      <w:rPr>
        <w:rFonts w:ascii="Wingdings" w:hAnsi="Wingdings" w:hint="default"/>
      </w:rPr>
    </w:lvl>
    <w:lvl w:ilvl="3" w:tplc="04070001" w:tentative="1">
      <w:start w:val="1"/>
      <w:numFmt w:val="bullet"/>
      <w:lvlText w:val=""/>
      <w:lvlJc w:val="left"/>
      <w:pPr>
        <w:ind w:left="2633" w:hanging="360"/>
      </w:pPr>
      <w:rPr>
        <w:rFonts w:ascii="Symbol" w:hAnsi="Symbol" w:hint="default"/>
      </w:rPr>
    </w:lvl>
    <w:lvl w:ilvl="4" w:tplc="04070003" w:tentative="1">
      <w:start w:val="1"/>
      <w:numFmt w:val="bullet"/>
      <w:lvlText w:val="o"/>
      <w:lvlJc w:val="left"/>
      <w:pPr>
        <w:ind w:left="3353" w:hanging="360"/>
      </w:pPr>
      <w:rPr>
        <w:rFonts w:ascii="Courier New" w:hAnsi="Courier New" w:cs="Courier New" w:hint="default"/>
      </w:rPr>
    </w:lvl>
    <w:lvl w:ilvl="5" w:tplc="04070005" w:tentative="1">
      <w:start w:val="1"/>
      <w:numFmt w:val="bullet"/>
      <w:lvlText w:val=""/>
      <w:lvlJc w:val="left"/>
      <w:pPr>
        <w:ind w:left="4073" w:hanging="360"/>
      </w:pPr>
      <w:rPr>
        <w:rFonts w:ascii="Wingdings" w:hAnsi="Wingdings" w:hint="default"/>
      </w:rPr>
    </w:lvl>
    <w:lvl w:ilvl="6" w:tplc="04070001" w:tentative="1">
      <w:start w:val="1"/>
      <w:numFmt w:val="bullet"/>
      <w:lvlText w:val=""/>
      <w:lvlJc w:val="left"/>
      <w:pPr>
        <w:ind w:left="4793" w:hanging="360"/>
      </w:pPr>
      <w:rPr>
        <w:rFonts w:ascii="Symbol" w:hAnsi="Symbol" w:hint="default"/>
      </w:rPr>
    </w:lvl>
    <w:lvl w:ilvl="7" w:tplc="04070003" w:tentative="1">
      <w:start w:val="1"/>
      <w:numFmt w:val="bullet"/>
      <w:lvlText w:val="o"/>
      <w:lvlJc w:val="left"/>
      <w:pPr>
        <w:ind w:left="5513" w:hanging="360"/>
      </w:pPr>
      <w:rPr>
        <w:rFonts w:ascii="Courier New" w:hAnsi="Courier New" w:cs="Courier New" w:hint="default"/>
      </w:rPr>
    </w:lvl>
    <w:lvl w:ilvl="8" w:tplc="04070005" w:tentative="1">
      <w:start w:val="1"/>
      <w:numFmt w:val="bullet"/>
      <w:lvlText w:val=""/>
      <w:lvlJc w:val="left"/>
      <w:pPr>
        <w:ind w:left="6233" w:hanging="360"/>
      </w:pPr>
      <w:rPr>
        <w:rFonts w:ascii="Wingdings" w:hAnsi="Wingdings" w:hint="default"/>
      </w:rPr>
    </w:lvl>
  </w:abstractNum>
  <w:abstractNum w:abstractNumId="18">
    <w:nsid w:val="5CA97D1C"/>
    <w:multiLevelType w:val="hybridMultilevel"/>
    <w:tmpl w:val="B1AE04F6"/>
    <w:lvl w:ilvl="0" w:tplc="A426D29E">
      <w:start w:val="4"/>
      <w:numFmt w:val="bullet"/>
      <w:lvlText w:val="-"/>
      <w:lvlJc w:val="left"/>
      <w:pPr>
        <w:tabs>
          <w:tab w:val="num" w:pos="473"/>
        </w:tabs>
        <w:ind w:left="473" w:hanging="360"/>
      </w:pPr>
      <w:rPr>
        <w:rFonts w:ascii="Times New Roman" w:eastAsia="Times New Roman" w:hAnsi="Times New Roman" w:cs="Times New Roman" w:hint="default"/>
      </w:rPr>
    </w:lvl>
    <w:lvl w:ilvl="1" w:tplc="04070003" w:tentative="1">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9">
    <w:nsid w:val="5D066752"/>
    <w:multiLevelType w:val="hybridMultilevel"/>
    <w:tmpl w:val="F01C14FE"/>
    <w:lvl w:ilvl="0" w:tplc="C4800A00">
      <w:start w:val="8"/>
      <w:numFmt w:val="bullet"/>
      <w:lvlText w:val="-"/>
      <w:lvlJc w:val="left"/>
      <w:pPr>
        <w:tabs>
          <w:tab w:val="num" w:pos="473"/>
        </w:tabs>
        <w:ind w:left="473" w:hanging="360"/>
      </w:pPr>
      <w:rPr>
        <w:rFonts w:ascii="Times New Roman" w:eastAsia="Times New Roman" w:hAnsi="Times New Roman" w:cs="Times New Roman" w:hint="default"/>
      </w:rPr>
    </w:lvl>
    <w:lvl w:ilvl="1" w:tplc="04070003" w:tentative="1">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20">
    <w:nsid w:val="60573EB1"/>
    <w:multiLevelType w:val="hybridMultilevel"/>
    <w:tmpl w:val="8CA4DDD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nsid w:val="7FAB1AF8"/>
    <w:multiLevelType w:val="hybridMultilevel"/>
    <w:tmpl w:val="C5EC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
  </w:num>
  <w:num w:numId="4">
    <w:abstractNumId w:val="9"/>
  </w:num>
  <w:num w:numId="5">
    <w:abstractNumId w:val="19"/>
  </w:num>
  <w:num w:numId="6">
    <w:abstractNumId w:val="15"/>
  </w:num>
  <w:num w:numId="7">
    <w:abstractNumId w:val="17"/>
  </w:num>
  <w:num w:numId="8">
    <w:abstractNumId w:val="16"/>
  </w:num>
  <w:num w:numId="9">
    <w:abstractNumId w:val="12"/>
  </w:num>
  <w:num w:numId="10">
    <w:abstractNumId w:val="11"/>
  </w:num>
  <w:num w:numId="11">
    <w:abstractNumId w:val="0"/>
  </w:num>
  <w:num w:numId="12">
    <w:abstractNumId w:val="20"/>
  </w:num>
  <w:num w:numId="13">
    <w:abstractNumId w:val="14"/>
  </w:num>
  <w:num w:numId="14">
    <w:abstractNumId w:val="13"/>
  </w:num>
  <w:num w:numId="15">
    <w:abstractNumId w:val="21"/>
  </w:num>
  <w:num w:numId="16">
    <w:abstractNumId w:val="5"/>
  </w:num>
  <w:num w:numId="17">
    <w:abstractNumId w:val="7"/>
  </w:num>
  <w:num w:numId="18">
    <w:abstractNumId w:val="8"/>
  </w:num>
  <w:num w:numId="19">
    <w:abstractNumId w:val="4"/>
  </w:num>
  <w:num w:numId="20">
    <w:abstractNumId w:val="3"/>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EB"/>
    <w:rsid w:val="00024C79"/>
    <w:rsid w:val="00045548"/>
    <w:rsid w:val="00080D06"/>
    <w:rsid w:val="000E2DAD"/>
    <w:rsid w:val="0011521B"/>
    <w:rsid w:val="00142D44"/>
    <w:rsid w:val="00153173"/>
    <w:rsid w:val="001611E3"/>
    <w:rsid w:val="00171F5E"/>
    <w:rsid w:val="001A5E54"/>
    <w:rsid w:val="001C595E"/>
    <w:rsid w:val="00202218"/>
    <w:rsid w:val="00231EFF"/>
    <w:rsid w:val="002D33F8"/>
    <w:rsid w:val="00357E40"/>
    <w:rsid w:val="003C292D"/>
    <w:rsid w:val="004054AF"/>
    <w:rsid w:val="00410B99"/>
    <w:rsid w:val="00410F3E"/>
    <w:rsid w:val="004C19B0"/>
    <w:rsid w:val="004D6DD8"/>
    <w:rsid w:val="00514742"/>
    <w:rsid w:val="005600CB"/>
    <w:rsid w:val="00561FB0"/>
    <w:rsid w:val="00566655"/>
    <w:rsid w:val="00611EF3"/>
    <w:rsid w:val="006166C6"/>
    <w:rsid w:val="00672619"/>
    <w:rsid w:val="00683453"/>
    <w:rsid w:val="006C76E9"/>
    <w:rsid w:val="00712781"/>
    <w:rsid w:val="00810D19"/>
    <w:rsid w:val="00840724"/>
    <w:rsid w:val="00855004"/>
    <w:rsid w:val="008A6580"/>
    <w:rsid w:val="009011C7"/>
    <w:rsid w:val="00901FBE"/>
    <w:rsid w:val="00986A29"/>
    <w:rsid w:val="00A10D9C"/>
    <w:rsid w:val="00A5289C"/>
    <w:rsid w:val="00AD3956"/>
    <w:rsid w:val="00B413C7"/>
    <w:rsid w:val="00C258FB"/>
    <w:rsid w:val="00C27A0E"/>
    <w:rsid w:val="00CA687F"/>
    <w:rsid w:val="00CC6969"/>
    <w:rsid w:val="00D81DF8"/>
    <w:rsid w:val="00DA60EB"/>
    <w:rsid w:val="00DA6275"/>
    <w:rsid w:val="00DB7B52"/>
    <w:rsid w:val="00E44648"/>
    <w:rsid w:val="00E65D1E"/>
    <w:rsid w:val="00F0342C"/>
    <w:rsid w:val="00F12897"/>
    <w:rsid w:val="00F80F09"/>
    <w:rsid w:val="00F913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ecimalSymbol w:val=","/>
  <w:listSeparator w:val=";"/>
  <w15:docId w15:val="{ACF54FDB-48AD-4319-9C44-D287DA0A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173"/>
    <w:pPr>
      <w:suppressAutoHyphens/>
    </w:pPr>
    <w:rPr>
      <w:rFonts w:ascii="Arial Narrow" w:hAnsi="Arial Narrow"/>
      <w:lang w:val="en-GB"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otnoteCharacters">
    <w:name w:val="Footnote Characters"/>
    <w:rsid w:val="00153173"/>
  </w:style>
  <w:style w:type="character" w:styleId="Numrdepagin">
    <w:name w:val="page number"/>
    <w:basedOn w:val="WW-DefaultParagraphFont"/>
    <w:semiHidden/>
    <w:rsid w:val="00153173"/>
  </w:style>
  <w:style w:type="character" w:styleId="Hyperlink">
    <w:name w:val="Hyperlink"/>
    <w:basedOn w:val="WW-DefaultParagraphFont"/>
    <w:semiHidden/>
    <w:rsid w:val="00153173"/>
    <w:rPr>
      <w:color w:val="0000FF"/>
      <w:u w:val="single"/>
    </w:rPr>
  </w:style>
  <w:style w:type="character" w:customStyle="1" w:styleId="EndnoteCharacters">
    <w:name w:val="Endnote Characters"/>
    <w:rsid w:val="00153173"/>
  </w:style>
  <w:style w:type="character" w:customStyle="1" w:styleId="WW-DefaultParagraphFont">
    <w:name w:val="WW-Default Paragraph Font"/>
    <w:rsid w:val="00153173"/>
  </w:style>
  <w:style w:type="paragraph" w:customStyle="1" w:styleId="CVTitle">
    <w:name w:val="CV Title"/>
    <w:basedOn w:val="Normal"/>
    <w:rsid w:val="00153173"/>
    <w:pPr>
      <w:ind w:left="113" w:right="113"/>
      <w:jc w:val="right"/>
    </w:pPr>
    <w:rPr>
      <w:b/>
      <w:bCs/>
      <w:spacing w:val="10"/>
      <w:sz w:val="28"/>
    </w:rPr>
  </w:style>
  <w:style w:type="paragraph" w:customStyle="1" w:styleId="CVHeading1">
    <w:name w:val="CV Heading 1"/>
    <w:basedOn w:val="Normal"/>
    <w:next w:val="Normal"/>
    <w:rsid w:val="00153173"/>
    <w:pPr>
      <w:spacing w:before="74"/>
      <w:ind w:left="113" w:right="113"/>
      <w:jc w:val="right"/>
    </w:pPr>
    <w:rPr>
      <w:b/>
      <w:sz w:val="24"/>
    </w:rPr>
  </w:style>
  <w:style w:type="paragraph" w:customStyle="1" w:styleId="CVHeading2">
    <w:name w:val="CV Heading 2"/>
    <w:basedOn w:val="CVHeading1"/>
    <w:next w:val="Normal"/>
    <w:rsid w:val="00153173"/>
    <w:pPr>
      <w:spacing w:before="0"/>
    </w:pPr>
    <w:rPr>
      <w:b w:val="0"/>
      <w:sz w:val="22"/>
    </w:rPr>
  </w:style>
  <w:style w:type="paragraph" w:customStyle="1" w:styleId="CVHeading2-FirstLine">
    <w:name w:val="CV Heading 2 - First Line"/>
    <w:basedOn w:val="CVHeading2"/>
    <w:next w:val="CVHeading2"/>
    <w:rsid w:val="00153173"/>
    <w:pPr>
      <w:spacing w:before="74"/>
    </w:pPr>
  </w:style>
  <w:style w:type="paragraph" w:customStyle="1" w:styleId="CVHeading3">
    <w:name w:val="CV Heading 3"/>
    <w:basedOn w:val="Normal"/>
    <w:next w:val="Normal"/>
    <w:rsid w:val="00153173"/>
    <w:pPr>
      <w:ind w:left="113" w:right="113"/>
      <w:jc w:val="right"/>
      <w:textAlignment w:val="center"/>
    </w:pPr>
  </w:style>
  <w:style w:type="paragraph" w:customStyle="1" w:styleId="CVHeading3-FirstLine">
    <w:name w:val="CV Heading 3 - First Line"/>
    <w:basedOn w:val="CVHeading3"/>
    <w:next w:val="CVHeading3"/>
    <w:rsid w:val="00153173"/>
    <w:pPr>
      <w:spacing w:before="74"/>
    </w:pPr>
  </w:style>
  <w:style w:type="paragraph" w:customStyle="1" w:styleId="CVHeadingLanguage">
    <w:name w:val="CV Heading Language"/>
    <w:basedOn w:val="CVHeading2"/>
    <w:next w:val="LevelAssessment-Code"/>
    <w:rsid w:val="00153173"/>
    <w:rPr>
      <w:b/>
    </w:rPr>
  </w:style>
  <w:style w:type="paragraph" w:customStyle="1" w:styleId="LevelAssessment-Code">
    <w:name w:val="Level Assessment - Code"/>
    <w:basedOn w:val="Normal"/>
    <w:next w:val="LevelAssessment-Description"/>
    <w:rsid w:val="00153173"/>
    <w:pPr>
      <w:ind w:left="28"/>
      <w:jc w:val="center"/>
    </w:pPr>
    <w:rPr>
      <w:sz w:val="18"/>
    </w:rPr>
  </w:style>
  <w:style w:type="paragraph" w:customStyle="1" w:styleId="LevelAssessment-Description">
    <w:name w:val="Level Assessment - Description"/>
    <w:basedOn w:val="LevelAssessment-Code"/>
    <w:next w:val="LevelAssessment-Code"/>
    <w:rsid w:val="00153173"/>
    <w:pPr>
      <w:textAlignment w:val="bottom"/>
    </w:pPr>
  </w:style>
  <w:style w:type="paragraph" w:customStyle="1" w:styleId="SmallGap">
    <w:name w:val="Small Gap"/>
    <w:basedOn w:val="Normal"/>
    <w:next w:val="Normal"/>
    <w:rsid w:val="00153173"/>
    <w:rPr>
      <w:sz w:val="10"/>
    </w:rPr>
  </w:style>
  <w:style w:type="paragraph" w:customStyle="1" w:styleId="CVHeadingLevel">
    <w:name w:val="CV Heading Level"/>
    <w:basedOn w:val="CVHeading3"/>
    <w:next w:val="Normal"/>
    <w:rsid w:val="00153173"/>
    <w:rPr>
      <w:i/>
    </w:rPr>
  </w:style>
  <w:style w:type="paragraph" w:customStyle="1" w:styleId="LevelAssessment-Heading1">
    <w:name w:val="Level Assessment - Heading 1"/>
    <w:basedOn w:val="LevelAssessment-Code"/>
    <w:rsid w:val="00153173"/>
    <w:pPr>
      <w:ind w:left="57" w:right="57"/>
    </w:pPr>
    <w:rPr>
      <w:b/>
      <w:sz w:val="22"/>
    </w:rPr>
  </w:style>
  <w:style w:type="paragraph" w:customStyle="1" w:styleId="LevelAssessment-Heading2">
    <w:name w:val="Level Assessment - Heading 2"/>
    <w:basedOn w:val="Normal"/>
    <w:rsid w:val="00153173"/>
    <w:pPr>
      <w:ind w:left="57" w:right="57"/>
      <w:jc w:val="center"/>
    </w:pPr>
    <w:rPr>
      <w:sz w:val="18"/>
    </w:rPr>
  </w:style>
  <w:style w:type="paragraph" w:customStyle="1" w:styleId="LevelAssessment-Note">
    <w:name w:val="Level Assessment - Note"/>
    <w:basedOn w:val="LevelAssessment-Code"/>
    <w:rsid w:val="00153173"/>
    <w:pPr>
      <w:ind w:left="113"/>
      <w:jc w:val="left"/>
    </w:pPr>
    <w:rPr>
      <w:i/>
    </w:rPr>
  </w:style>
  <w:style w:type="paragraph" w:customStyle="1" w:styleId="CVMajor">
    <w:name w:val="CV Major"/>
    <w:basedOn w:val="Normal"/>
    <w:rsid w:val="00153173"/>
    <w:pPr>
      <w:ind w:left="113" w:right="113"/>
    </w:pPr>
    <w:rPr>
      <w:b/>
      <w:sz w:val="24"/>
    </w:rPr>
  </w:style>
  <w:style w:type="paragraph" w:customStyle="1" w:styleId="CVMajor-FirstLine">
    <w:name w:val="CV Major - First Line"/>
    <w:basedOn w:val="CVMajor"/>
    <w:next w:val="CVMajor"/>
    <w:rsid w:val="00153173"/>
    <w:pPr>
      <w:spacing w:before="74"/>
    </w:pPr>
  </w:style>
  <w:style w:type="paragraph" w:customStyle="1" w:styleId="CVMedium">
    <w:name w:val="CV Medium"/>
    <w:basedOn w:val="CVMajor"/>
    <w:rsid w:val="00153173"/>
    <w:rPr>
      <w:sz w:val="22"/>
    </w:rPr>
  </w:style>
  <w:style w:type="paragraph" w:customStyle="1" w:styleId="CVMedium-FirstLine">
    <w:name w:val="CV Medium - First Line"/>
    <w:basedOn w:val="CVMedium"/>
    <w:next w:val="CVMedium"/>
    <w:rsid w:val="00153173"/>
    <w:pPr>
      <w:spacing w:before="74"/>
    </w:pPr>
  </w:style>
  <w:style w:type="paragraph" w:customStyle="1" w:styleId="CVNormal">
    <w:name w:val="CV Normal"/>
    <w:basedOn w:val="CVMedium"/>
    <w:rsid w:val="00153173"/>
    <w:rPr>
      <w:b w:val="0"/>
      <w:sz w:val="20"/>
    </w:rPr>
  </w:style>
  <w:style w:type="paragraph" w:customStyle="1" w:styleId="CVSpacer">
    <w:name w:val="CV Spacer"/>
    <w:basedOn w:val="CVNormal"/>
    <w:rsid w:val="00153173"/>
    <w:rPr>
      <w:sz w:val="4"/>
    </w:rPr>
  </w:style>
  <w:style w:type="paragraph" w:customStyle="1" w:styleId="CVNormal-FirstLine">
    <w:name w:val="CV Normal - First Line"/>
    <w:basedOn w:val="CVNormal"/>
    <w:next w:val="CVNormal"/>
    <w:rsid w:val="00153173"/>
    <w:pPr>
      <w:spacing w:before="74"/>
    </w:pPr>
  </w:style>
  <w:style w:type="paragraph" w:customStyle="1" w:styleId="CVFooterLeft">
    <w:name w:val="CV Footer Left"/>
    <w:basedOn w:val="Normal"/>
    <w:rsid w:val="00153173"/>
    <w:pPr>
      <w:ind w:firstLine="360"/>
      <w:jc w:val="right"/>
    </w:pPr>
    <w:rPr>
      <w:bCs/>
      <w:sz w:val="16"/>
    </w:rPr>
  </w:style>
  <w:style w:type="paragraph" w:customStyle="1" w:styleId="CVFooterRight">
    <w:name w:val="CV Footer Right"/>
    <w:basedOn w:val="Normal"/>
    <w:rsid w:val="00153173"/>
    <w:rPr>
      <w:bCs/>
      <w:sz w:val="16"/>
    </w:rPr>
  </w:style>
  <w:style w:type="paragraph" w:customStyle="1" w:styleId="GridStandard">
    <w:name w:val="Grid Standard"/>
    <w:rsid w:val="00153173"/>
    <w:pPr>
      <w:widowControl w:val="0"/>
      <w:suppressAutoHyphens/>
    </w:pPr>
    <w:rPr>
      <w:rFonts w:ascii="Arial Narrow" w:eastAsia="Lucida Sans Unicode" w:hAnsi="Arial Narrow"/>
      <w:szCs w:val="24"/>
      <w:lang w:val="en-GB"/>
    </w:rPr>
  </w:style>
  <w:style w:type="paragraph" w:customStyle="1" w:styleId="GridTitle">
    <w:name w:val="Grid Title"/>
    <w:basedOn w:val="GridStandard"/>
    <w:rsid w:val="00153173"/>
    <w:pPr>
      <w:jc w:val="center"/>
    </w:pPr>
    <w:rPr>
      <w:b/>
      <w:caps/>
    </w:rPr>
  </w:style>
  <w:style w:type="paragraph" w:customStyle="1" w:styleId="GridFooter">
    <w:name w:val="Grid Footer"/>
    <w:basedOn w:val="GridStandard"/>
    <w:rsid w:val="00153173"/>
    <w:rPr>
      <w:sz w:val="16"/>
    </w:rPr>
  </w:style>
  <w:style w:type="paragraph" w:customStyle="1" w:styleId="GridLevel">
    <w:name w:val="Grid Level"/>
    <w:basedOn w:val="GridStandard"/>
    <w:rsid w:val="00153173"/>
    <w:pPr>
      <w:jc w:val="center"/>
    </w:pPr>
    <w:rPr>
      <w:b/>
    </w:rPr>
  </w:style>
  <w:style w:type="paragraph" w:customStyle="1" w:styleId="GridCompetency1">
    <w:name w:val="Grid Competency 1"/>
    <w:basedOn w:val="GridStandard"/>
    <w:next w:val="GridCompetency2"/>
    <w:rsid w:val="00153173"/>
    <w:pPr>
      <w:jc w:val="center"/>
    </w:pPr>
    <w:rPr>
      <w:caps/>
    </w:rPr>
  </w:style>
  <w:style w:type="paragraph" w:customStyle="1" w:styleId="GridCompetency2">
    <w:name w:val="Grid Competency 2"/>
    <w:basedOn w:val="GridStandard"/>
    <w:next w:val="GridDescription"/>
    <w:rsid w:val="00153173"/>
    <w:pPr>
      <w:jc w:val="center"/>
    </w:pPr>
    <w:rPr>
      <w:sz w:val="18"/>
    </w:rPr>
  </w:style>
  <w:style w:type="paragraph" w:customStyle="1" w:styleId="GridDescription">
    <w:name w:val="Grid Description"/>
    <w:basedOn w:val="GridStandard"/>
    <w:rsid w:val="00153173"/>
    <w:rPr>
      <w:sz w:val="16"/>
    </w:rPr>
  </w:style>
  <w:style w:type="paragraph" w:styleId="Subsol">
    <w:name w:val="footer"/>
    <w:basedOn w:val="Normal"/>
    <w:semiHidden/>
    <w:rsid w:val="00153173"/>
    <w:pPr>
      <w:suppressLineNumbers/>
      <w:tabs>
        <w:tab w:val="center" w:pos="4818"/>
        <w:tab w:val="right" w:pos="9637"/>
      </w:tabs>
    </w:pPr>
  </w:style>
  <w:style w:type="paragraph" w:styleId="Corptext">
    <w:name w:val="Body Text"/>
    <w:basedOn w:val="Normal"/>
    <w:semiHidden/>
    <w:rsid w:val="00153173"/>
    <w:pPr>
      <w:spacing w:after="120"/>
    </w:pPr>
  </w:style>
  <w:style w:type="paragraph" w:customStyle="1" w:styleId="TableContents">
    <w:name w:val="Table Contents"/>
    <w:basedOn w:val="Corptext"/>
    <w:rsid w:val="00153173"/>
    <w:pPr>
      <w:suppressLineNumbers/>
    </w:pPr>
  </w:style>
  <w:style w:type="paragraph" w:styleId="Antet">
    <w:name w:val="header"/>
    <w:basedOn w:val="Normal"/>
    <w:rsid w:val="00153173"/>
    <w:pPr>
      <w:suppressLineNumbers/>
      <w:tabs>
        <w:tab w:val="center" w:pos="4818"/>
        <w:tab w:val="right" w:pos="9637"/>
      </w:tabs>
    </w:pPr>
  </w:style>
  <w:style w:type="character" w:styleId="HyperlinkParcurs">
    <w:name w:val="FollowedHyperlink"/>
    <w:basedOn w:val="Fontdeparagrafimplicit"/>
    <w:semiHidden/>
    <w:rsid w:val="00153173"/>
    <w:rPr>
      <w:color w:val="800080"/>
      <w:u w:val="single"/>
    </w:rPr>
  </w:style>
  <w:style w:type="character" w:styleId="MaindescrisHTML">
    <w:name w:val="HTML Typewriter"/>
    <w:basedOn w:val="Fontdeparagrafimplicit"/>
    <w:semiHidden/>
    <w:rsid w:val="00153173"/>
    <w:rPr>
      <w:rFonts w:ascii="Courier New" w:hAnsi="Courier New" w:cs="Courier New"/>
      <w:sz w:val="20"/>
      <w:szCs w:val="20"/>
    </w:rPr>
  </w:style>
  <w:style w:type="paragraph" w:customStyle="1" w:styleId="Default">
    <w:name w:val="Default"/>
    <w:rsid w:val="00153173"/>
    <w:pPr>
      <w:autoSpaceDE w:val="0"/>
      <w:autoSpaceDN w:val="0"/>
      <w:adjustRightInd w:val="0"/>
    </w:pPr>
    <w:rPr>
      <w:color w:val="000000"/>
      <w:sz w:val="24"/>
      <w:szCs w:val="24"/>
      <w:lang w:val="de-DE" w:eastAsia="de-DE"/>
    </w:rPr>
  </w:style>
  <w:style w:type="paragraph" w:styleId="Listcumarcatori">
    <w:name w:val="List Bullet"/>
    <w:basedOn w:val="Normal"/>
    <w:uiPriority w:val="99"/>
    <w:unhideWhenUsed/>
    <w:rsid w:val="00F0342C"/>
    <w:pPr>
      <w:numPr>
        <w:numId w:val="11"/>
      </w:numPr>
      <w:contextualSpacing/>
    </w:pPr>
  </w:style>
  <w:style w:type="character" w:customStyle="1" w:styleId="FontStyle134">
    <w:name w:val="Font Style134"/>
    <w:basedOn w:val="Fontdeparagrafimplicit"/>
    <w:rsid w:val="00712781"/>
    <w:rPr>
      <w:rFonts w:ascii="Book Antiqua" w:hAnsi="Book Antiqua" w:cs="Book Antiqua"/>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664834">
      <w:bodyDiv w:val="1"/>
      <w:marLeft w:val="0"/>
      <w:marRight w:val="0"/>
      <w:marTop w:val="0"/>
      <w:marBottom w:val="0"/>
      <w:divBdr>
        <w:top w:val="none" w:sz="0" w:space="0" w:color="auto"/>
        <w:left w:val="none" w:sz="0" w:space="0" w:color="auto"/>
        <w:bottom w:val="none" w:sz="0" w:space="0" w:color="auto"/>
        <w:right w:val="none" w:sz="0" w:space="0" w:color="auto"/>
      </w:divBdr>
    </w:div>
    <w:div w:id="885336513">
      <w:bodyDiv w:val="1"/>
      <w:marLeft w:val="0"/>
      <w:marRight w:val="0"/>
      <w:marTop w:val="0"/>
      <w:marBottom w:val="0"/>
      <w:divBdr>
        <w:top w:val="none" w:sz="0" w:space="0" w:color="auto"/>
        <w:left w:val="none" w:sz="0" w:space="0" w:color="auto"/>
        <w:bottom w:val="none" w:sz="0" w:space="0" w:color="auto"/>
        <w:right w:val="none" w:sz="0" w:space="0" w:color="auto"/>
      </w:divBdr>
    </w:div>
    <w:div w:id="1199389688">
      <w:bodyDiv w:val="1"/>
      <w:marLeft w:val="0"/>
      <w:marRight w:val="0"/>
      <w:marTop w:val="0"/>
      <w:marBottom w:val="0"/>
      <w:divBdr>
        <w:top w:val="none" w:sz="0" w:space="0" w:color="auto"/>
        <w:left w:val="none" w:sz="0" w:space="0" w:color="auto"/>
        <w:bottom w:val="none" w:sz="0" w:space="0" w:color="auto"/>
        <w:right w:val="none" w:sz="0" w:space="0" w:color="auto"/>
      </w:divBdr>
    </w:div>
    <w:div w:id="1344431922">
      <w:bodyDiv w:val="1"/>
      <w:marLeft w:val="0"/>
      <w:marRight w:val="0"/>
      <w:marTop w:val="0"/>
      <w:marBottom w:val="0"/>
      <w:divBdr>
        <w:top w:val="none" w:sz="0" w:space="0" w:color="auto"/>
        <w:left w:val="none" w:sz="0" w:space="0" w:color="auto"/>
        <w:bottom w:val="none" w:sz="0" w:space="0" w:color="auto"/>
        <w:right w:val="none" w:sz="0" w:space="0" w:color="auto"/>
      </w:divBdr>
    </w:div>
    <w:div w:id="205928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iteologice.editurapatriarhiei.ro/redactie.php" TargetMode="External"/><Relationship Id="rId13" Type="http://schemas.openxmlformats.org/officeDocument/2006/relationships/hyperlink" Target="http://www.ekd.de/download/kommunique_goslar_xi.pdf" TargetMode="External"/><Relationship Id="rId18" Type="http://schemas.openxmlformats.org/officeDocument/2006/relationships/hyperlink" Target="http://www.cncs-nrc.ro/wp-content/uploads/2012/12/evaluatori.Edituri.Reviste.2012xls.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pro-oriente.at/?site=pr20041210200409" TargetMode="External"/><Relationship Id="rId17" Type="http://schemas.openxmlformats.org/officeDocument/2006/relationships/hyperlink" Target="http://pfe.aracis.ro/inscriere/registru/lista_c_d/2/1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at.univie.ac.at/habilitationsverfahren/abgeschlossene-verfahren/archiv-ab-jaenner-2012/" TargetMode="External"/><Relationship Id="rId20" Type="http://schemas.openxmlformats.org/officeDocument/2006/relationships/hyperlink" Target="http://www.ecs-univ.ro/UserFiles/File/ENEC%2022.08.2011/Experti_PGD%20IV%20-%2024.08.201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kg.jalb.de/lkg/jsp/news.jsp?news_id=651&amp;lang=de&amp;side_id=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cee.ch/index.php?&amp;na=2,6,0,0,e" TargetMode="External"/><Relationship Id="rId23" Type="http://schemas.openxmlformats.org/officeDocument/2006/relationships/footer" Target="footer2.xml"/><Relationship Id="rId10" Type="http://schemas.openxmlformats.org/officeDocument/2006/relationships/hyperlink" Target="http://www.prooriente.at/?site=pr20041210200409&amp;poSession=5b6fccce8594a5fdebd5bc6f741fcf42" TargetMode="External"/><Relationship Id="rId19" Type="http://schemas.openxmlformats.org/officeDocument/2006/relationships/hyperlink" Target="http://www.ecs-univ.ro/93/section.aspx/665" TargetMode="External"/><Relationship Id="rId4" Type="http://schemas.openxmlformats.org/officeDocument/2006/relationships/webSettings" Target="webSettings.xml"/><Relationship Id="rId9" Type="http://schemas.openxmlformats.org/officeDocument/2006/relationships/hyperlink" Target="http://www.ccee.ch/english/press/CRME_inizio2008.htm" TargetMode="External"/><Relationship Id="rId14" Type="http://schemas.openxmlformats.org/officeDocument/2006/relationships/hyperlink" Target="http://www.ekd.de/aktuell/edi_2010_03_22_dialog_rok_ekd_kommunique.html" TargetMode="External"/><Relationship Id="rId22"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5500</Words>
  <Characters>31902</Characters>
  <Application>Microsoft Office Word</Application>
  <DocSecurity>4</DocSecurity>
  <Lines>265</Lines>
  <Paragraphs>74</Paragraphs>
  <ScaleCrop>false</ScaleCrop>
  <HeadingPairs>
    <vt:vector size="4" baseType="variant">
      <vt:variant>
        <vt:lpstr>Titlu</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37328</CharactersWithSpaces>
  <SharedDoc>false</SharedDoc>
  <HLinks>
    <vt:vector size="270" baseType="variant">
      <vt:variant>
        <vt:i4>7209040</vt:i4>
      </vt:variant>
      <vt:variant>
        <vt:i4>132</vt:i4>
      </vt:variant>
      <vt:variant>
        <vt:i4>0</vt:i4>
      </vt:variant>
      <vt:variant>
        <vt:i4>5</vt:i4>
      </vt:variant>
      <vt:variant>
        <vt:lpwstr>http://www.ecs-univ.ro/UserFiles/File/ENEC 22.08.2011/Experti_PGD IV - 24.08.2011.pdf</vt:lpwstr>
      </vt:variant>
      <vt:variant>
        <vt:lpwstr/>
      </vt:variant>
      <vt:variant>
        <vt:i4>3014775</vt:i4>
      </vt:variant>
      <vt:variant>
        <vt:i4>129</vt:i4>
      </vt:variant>
      <vt:variant>
        <vt:i4>0</vt:i4>
      </vt:variant>
      <vt:variant>
        <vt:i4>5</vt:i4>
      </vt:variant>
      <vt:variant>
        <vt:lpwstr>http://www.ecs-univ.ro/93/section.aspx/665</vt:lpwstr>
      </vt:variant>
      <vt:variant>
        <vt:lpwstr/>
      </vt:variant>
      <vt:variant>
        <vt:i4>1835011</vt:i4>
      </vt:variant>
      <vt:variant>
        <vt:i4>126</vt:i4>
      </vt:variant>
      <vt:variant>
        <vt:i4>0</vt:i4>
      </vt:variant>
      <vt:variant>
        <vt:i4>5</vt:i4>
      </vt:variant>
      <vt:variant>
        <vt:lpwstr>http://www.cncs-nrc.ro/wp-content/uploads/2012/12/evaluatori.Edituri.Reviste.2012xls.pdf</vt:lpwstr>
      </vt:variant>
      <vt:variant>
        <vt:lpwstr/>
      </vt:variant>
      <vt:variant>
        <vt:i4>7012400</vt:i4>
      </vt:variant>
      <vt:variant>
        <vt:i4>123</vt:i4>
      </vt:variant>
      <vt:variant>
        <vt:i4>0</vt:i4>
      </vt:variant>
      <vt:variant>
        <vt:i4>5</vt:i4>
      </vt:variant>
      <vt:variant>
        <vt:lpwstr>http://pfe.aracis.ro/inscriere/registru/lista_c_d/2/13/</vt:lpwstr>
      </vt:variant>
      <vt:variant>
        <vt:lpwstr/>
      </vt:variant>
      <vt:variant>
        <vt:i4>8257646</vt:i4>
      </vt:variant>
      <vt:variant>
        <vt:i4>120</vt:i4>
      </vt:variant>
      <vt:variant>
        <vt:i4>0</vt:i4>
      </vt:variant>
      <vt:variant>
        <vt:i4>5</vt:i4>
      </vt:variant>
      <vt:variant>
        <vt:lpwstr>http://senat.univie.ac.at/habilitationsverfahren/abgeschlossene-verfahren/archiv-ab-jaenner-2012/</vt:lpwstr>
      </vt:variant>
      <vt:variant>
        <vt:lpwstr>c401578</vt:lpwstr>
      </vt:variant>
      <vt:variant>
        <vt:i4>3670114</vt:i4>
      </vt:variant>
      <vt:variant>
        <vt:i4>117</vt:i4>
      </vt:variant>
      <vt:variant>
        <vt:i4>0</vt:i4>
      </vt:variant>
      <vt:variant>
        <vt:i4>5</vt:i4>
      </vt:variant>
      <vt:variant>
        <vt:lpwstr>http://ccee.ch/index.php?&amp;na=2,6,0,0,e</vt:lpwstr>
      </vt:variant>
      <vt:variant>
        <vt:lpwstr/>
      </vt:variant>
      <vt:variant>
        <vt:i4>1441837</vt:i4>
      </vt:variant>
      <vt:variant>
        <vt:i4>114</vt:i4>
      </vt:variant>
      <vt:variant>
        <vt:i4>0</vt:i4>
      </vt:variant>
      <vt:variant>
        <vt:i4>5</vt:i4>
      </vt:variant>
      <vt:variant>
        <vt:lpwstr>http://www.ekd.de/aktuell/edi_2010_03_22_dialog_rok_ekd_kommunique.html</vt:lpwstr>
      </vt:variant>
      <vt:variant>
        <vt:lpwstr/>
      </vt:variant>
      <vt:variant>
        <vt:i4>1572874</vt:i4>
      </vt:variant>
      <vt:variant>
        <vt:i4>111</vt:i4>
      </vt:variant>
      <vt:variant>
        <vt:i4>0</vt:i4>
      </vt:variant>
      <vt:variant>
        <vt:i4>5</vt:i4>
      </vt:variant>
      <vt:variant>
        <vt:lpwstr>http://www.ekd.de/download/kommunique_goslar_xi.pdf</vt:lpwstr>
      </vt:variant>
      <vt:variant>
        <vt:lpwstr/>
      </vt:variant>
      <vt:variant>
        <vt:i4>7405677</vt:i4>
      </vt:variant>
      <vt:variant>
        <vt:i4>108</vt:i4>
      </vt:variant>
      <vt:variant>
        <vt:i4>0</vt:i4>
      </vt:variant>
      <vt:variant>
        <vt:i4>5</vt:i4>
      </vt:variant>
      <vt:variant>
        <vt:lpwstr>http://dgo.ad-dicta.de/dl/p-2014112729.pdf</vt:lpwstr>
      </vt:variant>
      <vt:variant>
        <vt:lpwstr/>
      </vt:variant>
      <vt:variant>
        <vt:i4>7340129</vt:i4>
      </vt:variant>
      <vt:variant>
        <vt:i4>105</vt:i4>
      </vt:variant>
      <vt:variant>
        <vt:i4>0</vt:i4>
      </vt:variant>
      <vt:variant>
        <vt:i4>5</vt:i4>
      </vt:variant>
      <vt:variant>
        <vt:lpwstr>http://www.orththeol.uni-muenchen.de/aktuelles/einladung-brusanowski/index.html</vt:lpwstr>
      </vt:variant>
      <vt:variant>
        <vt:lpwstr/>
      </vt:variant>
      <vt:variant>
        <vt:i4>1441837</vt:i4>
      </vt:variant>
      <vt:variant>
        <vt:i4>102</vt:i4>
      </vt:variant>
      <vt:variant>
        <vt:i4>0</vt:i4>
      </vt:variant>
      <vt:variant>
        <vt:i4>5</vt:i4>
      </vt:variant>
      <vt:variant>
        <vt:lpwstr>http://www.ekd.de/aktuell/edi_2010_03_22_dialog_rok_ekd_kommunique.html</vt:lpwstr>
      </vt:variant>
      <vt:variant>
        <vt:lpwstr/>
      </vt:variant>
      <vt:variant>
        <vt:i4>8126582</vt:i4>
      </vt:variant>
      <vt:variant>
        <vt:i4>99</vt:i4>
      </vt:variant>
      <vt:variant>
        <vt:i4>0</vt:i4>
      </vt:variant>
      <vt:variant>
        <vt:i4>5</vt:i4>
      </vt:variant>
      <vt:variant>
        <vt:lpwstr>http://somef.univie.ac.at/fileadmin/user_upload/conf_somef/SOMEF_Kongress_2009/Programm09.pdf</vt:lpwstr>
      </vt:variant>
      <vt:variant>
        <vt:lpwstr/>
      </vt:variant>
      <vt:variant>
        <vt:i4>2490372</vt:i4>
      </vt:variant>
      <vt:variant>
        <vt:i4>96</vt:i4>
      </vt:variant>
      <vt:variant>
        <vt:i4>0</vt:i4>
      </vt:variant>
      <vt:variant>
        <vt:i4>5</vt:i4>
      </vt:variant>
      <vt:variant>
        <vt:lpwstr>http://www.ubbcluj.ro/news/conferinte/view_conf.php?id=261</vt:lpwstr>
      </vt:variant>
      <vt:variant>
        <vt:lpwstr/>
      </vt:variant>
      <vt:variant>
        <vt:i4>3145825</vt:i4>
      </vt:variant>
      <vt:variant>
        <vt:i4>93</vt:i4>
      </vt:variant>
      <vt:variant>
        <vt:i4>0</vt:i4>
      </vt:variant>
      <vt:variant>
        <vt:i4>5</vt:i4>
      </vt:variant>
      <vt:variant>
        <vt:lpwstr>http://www.evang.at/epd-meldung0.html?&amp;tx_ttnews[pS]=1241128800&amp;tx_ttnews[pL]=2678399&amp;tx_ttnews[arc]=1&amp;tx_ttnews[tt_news]=2062&amp;tx_ttnews[backPid]=128&amp;cHash=83b1f30700</vt:lpwstr>
      </vt:variant>
      <vt:variant>
        <vt:lpwstr/>
      </vt:variant>
      <vt:variant>
        <vt:i4>7995445</vt:i4>
      </vt:variant>
      <vt:variant>
        <vt:i4>90</vt:i4>
      </vt:variant>
      <vt:variant>
        <vt:i4>0</vt:i4>
      </vt:variant>
      <vt:variant>
        <vt:i4>5</vt:i4>
      </vt:variant>
      <vt:variant>
        <vt:lpwstr>http://www.basilica.ro/ro/stiri/preafericitul_parinte_patriarh_daniel_va_participa_la_sesiunea_stiintifica_bicentenar_mitropolit_andrei_saguna.html</vt:lpwstr>
      </vt:variant>
      <vt:variant>
        <vt:lpwstr/>
      </vt:variant>
      <vt:variant>
        <vt:i4>3670114</vt:i4>
      </vt:variant>
      <vt:variant>
        <vt:i4>87</vt:i4>
      </vt:variant>
      <vt:variant>
        <vt:i4>0</vt:i4>
      </vt:variant>
      <vt:variant>
        <vt:i4>5</vt:i4>
      </vt:variant>
      <vt:variant>
        <vt:lpwstr>http://ccee.ch/index.php?&amp;na=2,6,0,0,e</vt:lpwstr>
      </vt:variant>
      <vt:variant>
        <vt:lpwstr/>
      </vt:variant>
      <vt:variant>
        <vt:i4>3211349</vt:i4>
      </vt:variant>
      <vt:variant>
        <vt:i4>84</vt:i4>
      </vt:variant>
      <vt:variant>
        <vt:i4>0</vt:i4>
      </vt:variant>
      <vt:variant>
        <vt:i4>5</vt:i4>
      </vt:variant>
      <vt:variant>
        <vt:lpwstr>http://www.basilica.ro/ro/diaspora_ortodoxa_romana/manifestare_comemorativa_dedicata_mitropolitului_andrei_saguna_la_viena.html</vt:lpwstr>
      </vt:variant>
      <vt:variant>
        <vt:lpwstr/>
      </vt:variant>
      <vt:variant>
        <vt:i4>589826</vt:i4>
      </vt:variant>
      <vt:variant>
        <vt:i4>81</vt:i4>
      </vt:variant>
      <vt:variant>
        <vt:i4>0</vt:i4>
      </vt:variant>
      <vt:variant>
        <vt:i4>5</vt:i4>
      </vt:variant>
      <vt:variant>
        <vt:lpwstr>http://www.ubbcluj.ro/ro/presa/files/11/Program simpozion.pdf</vt:lpwstr>
      </vt:variant>
      <vt:variant>
        <vt:lpwstr/>
      </vt:variant>
      <vt:variant>
        <vt:i4>655464</vt:i4>
      </vt:variant>
      <vt:variant>
        <vt:i4>78</vt:i4>
      </vt:variant>
      <vt:variant>
        <vt:i4>0</vt:i4>
      </vt:variant>
      <vt:variant>
        <vt:i4>5</vt:i4>
      </vt:variant>
      <vt:variant>
        <vt:lpwstr>http://www.inter-institut.ro/index.php?lang=ro&amp;page=news&amp;news_id=2</vt:lpwstr>
      </vt:variant>
      <vt:variant>
        <vt:lpwstr/>
      </vt:variant>
      <vt:variant>
        <vt:i4>7077968</vt:i4>
      </vt:variant>
      <vt:variant>
        <vt:i4>75</vt:i4>
      </vt:variant>
      <vt:variant>
        <vt:i4>0</vt:i4>
      </vt:variant>
      <vt:variant>
        <vt:i4>5</vt:i4>
      </vt:variant>
      <vt:variant>
        <vt:lpwstr>http://www.icr.ro/images/evenimente_a/fisiere/353_1_EABProgramm221007.pdf</vt:lpwstr>
      </vt:variant>
      <vt:variant>
        <vt:lpwstr/>
      </vt:variant>
      <vt:variant>
        <vt:i4>1376282</vt:i4>
      </vt:variant>
      <vt:variant>
        <vt:i4>72</vt:i4>
      </vt:variant>
      <vt:variant>
        <vt:i4>0</vt:i4>
      </vt:variant>
      <vt:variant>
        <vt:i4>5</vt:i4>
      </vt:variant>
      <vt:variant>
        <vt:lpwstr>http://www.icr.ro/comunicate.php?cod=149</vt:lpwstr>
      </vt:variant>
      <vt:variant>
        <vt:lpwstr/>
      </vt:variant>
      <vt:variant>
        <vt:i4>6750282</vt:i4>
      </vt:variant>
      <vt:variant>
        <vt:i4>69</vt:i4>
      </vt:variant>
      <vt:variant>
        <vt:i4>0</vt:i4>
      </vt:variant>
      <vt:variant>
        <vt:i4>5</vt:i4>
      </vt:variant>
      <vt:variant>
        <vt:lpwstr>http://www.kas.de/proj/home/events/29/1/veranstaltung_id-27243/index.html</vt:lpwstr>
      </vt:variant>
      <vt:variant>
        <vt:lpwstr/>
      </vt:variant>
      <vt:variant>
        <vt:i4>1835031</vt:i4>
      </vt:variant>
      <vt:variant>
        <vt:i4>66</vt:i4>
      </vt:variant>
      <vt:variant>
        <vt:i4>0</vt:i4>
      </vt:variant>
      <vt:variant>
        <vt:i4>5</vt:i4>
      </vt:variant>
      <vt:variant>
        <vt:lpwstr>http://www.deruge.org/Deutsch/Veranstaltungen/Veranstaltungen-2007/September-2007/September-2007.htm</vt:lpwstr>
      </vt:variant>
      <vt:variant>
        <vt:lpwstr/>
      </vt:variant>
      <vt:variant>
        <vt:i4>2097278</vt:i4>
      </vt:variant>
      <vt:variant>
        <vt:i4>63</vt:i4>
      </vt:variant>
      <vt:variant>
        <vt:i4>0</vt:i4>
      </vt:variant>
      <vt:variant>
        <vt:i4>5</vt:i4>
      </vt:variant>
      <vt:variant>
        <vt:lpwstr>http://www.ecum.ro/dokumente/aktivitaeten/Program_Conferinta_Religia_si_Societatea.doc</vt:lpwstr>
      </vt:variant>
      <vt:variant>
        <vt:lpwstr/>
      </vt:variant>
      <vt:variant>
        <vt:i4>5701721</vt:i4>
      </vt:variant>
      <vt:variant>
        <vt:i4>60</vt:i4>
      </vt:variant>
      <vt:variant>
        <vt:i4>0</vt:i4>
      </vt:variant>
      <vt:variant>
        <vt:i4>5</vt:i4>
      </vt:variant>
      <vt:variant>
        <vt:lpwstr>http://www.siebenbuergen-institut.de/download/Veranstaltungsprogramm Hermannstadt ein Zentrum in Randlage.pdf</vt:lpwstr>
      </vt:variant>
      <vt:variant>
        <vt:lpwstr/>
      </vt:variant>
      <vt:variant>
        <vt:i4>786454</vt:i4>
      </vt:variant>
      <vt:variant>
        <vt:i4>57</vt:i4>
      </vt:variant>
      <vt:variant>
        <vt:i4>0</vt:i4>
      </vt:variant>
      <vt:variant>
        <vt:i4>5</vt:i4>
      </vt:variant>
      <vt:variant>
        <vt:lpwstr>http://www.siebenbuerger.de/zeitung/artikel/kultur/6328-42-jahrestagung-in-kulturhauptstadt.html</vt:lpwstr>
      </vt:variant>
      <vt:variant>
        <vt:lpwstr/>
      </vt:variant>
      <vt:variant>
        <vt:i4>6029324</vt:i4>
      </vt:variant>
      <vt:variant>
        <vt:i4>54</vt:i4>
      </vt:variant>
      <vt:variant>
        <vt:i4>0</vt:i4>
      </vt:variant>
      <vt:variant>
        <vt:i4>5</vt:i4>
      </vt:variant>
      <vt:variant>
        <vt:lpwstr>http://www.revista22.ro/html/index.php?art=2880&amp;nr=2006-07-07</vt:lpwstr>
      </vt:variant>
      <vt:variant>
        <vt:lpwstr/>
      </vt:variant>
      <vt:variant>
        <vt:i4>3407888</vt:i4>
      </vt:variant>
      <vt:variant>
        <vt:i4>51</vt:i4>
      </vt:variant>
      <vt:variant>
        <vt:i4>0</vt:i4>
      </vt:variant>
      <vt:variant>
        <vt:i4>5</vt:i4>
      </vt:variant>
      <vt:variant>
        <vt:lpwstr>http://fspub.ro/fisiere//Biserici_BUN.doc</vt:lpwstr>
      </vt:variant>
      <vt:variant>
        <vt:lpwstr/>
      </vt:variant>
      <vt:variant>
        <vt:i4>1572874</vt:i4>
      </vt:variant>
      <vt:variant>
        <vt:i4>48</vt:i4>
      </vt:variant>
      <vt:variant>
        <vt:i4>0</vt:i4>
      </vt:variant>
      <vt:variant>
        <vt:i4>5</vt:i4>
      </vt:variant>
      <vt:variant>
        <vt:lpwstr>http://www.ekd.de/download/kommunique_goslar_xi.pdf</vt:lpwstr>
      </vt:variant>
      <vt:variant>
        <vt:lpwstr/>
      </vt:variant>
      <vt:variant>
        <vt:i4>7995503</vt:i4>
      </vt:variant>
      <vt:variant>
        <vt:i4>45</vt:i4>
      </vt:variant>
      <vt:variant>
        <vt:i4>0</vt:i4>
      </vt:variant>
      <vt:variant>
        <vt:i4>5</vt:i4>
      </vt:variant>
      <vt:variant>
        <vt:lpwstr>http://www.romaniaitalia.net/content/view/1460/214/</vt:lpwstr>
      </vt:variant>
      <vt:variant>
        <vt:lpwstr/>
      </vt:variant>
      <vt:variant>
        <vt:i4>7995515</vt:i4>
      </vt:variant>
      <vt:variant>
        <vt:i4>42</vt:i4>
      </vt:variant>
      <vt:variant>
        <vt:i4>0</vt:i4>
      </vt:variant>
      <vt:variant>
        <vt:i4>5</vt:i4>
      </vt:variant>
      <vt:variant>
        <vt:lpwstr>http://www.rgnpress.ro/content/view/13210//</vt:lpwstr>
      </vt:variant>
      <vt:variant>
        <vt:lpwstr/>
      </vt:variant>
      <vt:variant>
        <vt:i4>7209022</vt:i4>
      </vt:variant>
      <vt:variant>
        <vt:i4>39</vt:i4>
      </vt:variant>
      <vt:variant>
        <vt:i4>0</vt:i4>
      </vt:variant>
      <vt:variant>
        <vt:i4>5</vt:i4>
      </vt:variant>
      <vt:variant>
        <vt:lpwstr>http://www.bjastrasibiu.ro/conferinte/114-brusanowski1.pdf</vt:lpwstr>
      </vt:variant>
      <vt:variant>
        <vt:lpwstr/>
      </vt:variant>
      <vt:variant>
        <vt:i4>7864358</vt:i4>
      </vt:variant>
      <vt:variant>
        <vt:i4>36</vt:i4>
      </vt:variant>
      <vt:variant>
        <vt:i4>0</vt:i4>
      </vt:variant>
      <vt:variant>
        <vt:i4>5</vt:i4>
      </vt:variant>
      <vt:variant>
        <vt:lpwstr>http://www.revistateologica.ro/cuprins.php</vt:lpwstr>
      </vt:variant>
      <vt:variant>
        <vt:lpwstr/>
      </vt:variant>
      <vt:variant>
        <vt:i4>7864438</vt:i4>
      </vt:variant>
      <vt:variant>
        <vt:i4>33</vt:i4>
      </vt:variant>
      <vt:variant>
        <vt:i4>0</vt:i4>
      </vt:variant>
      <vt:variant>
        <vt:i4>5</vt:i4>
      </vt:variant>
      <vt:variant>
        <vt:lpwstr>http://verbum.catholic.ro/kerszo/archiv06/0610/tart.htm</vt:lpwstr>
      </vt:variant>
      <vt:variant>
        <vt:lpwstr/>
      </vt:variant>
      <vt:variant>
        <vt:i4>1507343</vt:i4>
      </vt:variant>
      <vt:variant>
        <vt:i4>30</vt:i4>
      </vt:variant>
      <vt:variant>
        <vt:i4>0</vt:i4>
      </vt:variant>
      <vt:variant>
        <vt:i4>5</vt:i4>
      </vt:variant>
      <vt:variant>
        <vt:lpwstr>http://www.velkd.de/pub/informationen/artikel.php3?id=417</vt:lpwstr>
      </vt:variant>
      <vt:variant>
        <vt:lpwstr/>
      </vt:variant>
      <vt:variant>
        <vt:i4>7405614</vt:i4>
      </vt:variant>
      <vt:variant>
        <vt:i4>27</vt:i4>
      </vt:variant>
      <vt:variant>
        <vt:i4>0</vt:i4>
      </vt:variant>
      <vt:variant>
        <vt:i4>5</vt:i4>
      </vt:variant>
      <vt:variant>
        <vt:lpwstr>http://www.epd.de/dokumentation/dokumentation_index_37452.html</vt:lpwstr>
      </vt:variant>
      <vt:variant>
        <vt:lpwstr/>
      </vt:variant>
      <vt:variant>
        <vt:i4>5636153</vt:i4>
      </vt:variant>
      <vt:variant>
        <vt:i4>24</vt:i4>
      </vt:variant>
      <vt:variant>
        <vt:i4>0</vt:i4>
      </vt:variant>
      <vt:variant>
        <vt:i4>5</vt:i4>
      </vt:variant>
      <vt:variant>
        <vt:lpwstr>http://www.adevarulonline.ro/2007-01-10/Adevarul literar si artistic/in-materie-religioasa-romania-a-intrat-cu-dreptul-in-ue_212700.html</vt:lpwstr>
      </vt:variant>
      <vt:variant>
        <vt:lpwstr/>
      </vt:variant>
      <vt:variant>
        <vt:i4>1769501</vt:i4>
      </vt:variant>
      <vt:variant>
        <vt:i4>21</vt:i4>
      </vt:variant>
      <vt:variant>
        <vt:i4>0</vt:i4>
      </vt:variant>
      <vt:variant>
        <vt:i4>5</vt:i4>
      </vt:variant>
      <vt:variant>
        <vt:lpwstr>http://grupareaaproape.wordpress.com/2007/01/09/legea-cultelor-salutata-de-institutul-inter-cluj-bucuresti-chisinau/</vt:lpwstr>
      </vt:variant>
      <vt:variant>
        <vt:lpwstr/>
      </vt:variant>
      <vt:variant>
        <vt:i4>4849731</vt:i4>
      </vt:variant>
      <vt:variant>
        <vt:i4>18</vt:i4>
      </vt:variant>
      <vt:variant>
        <vt:i4>0</vt:i4>
      </vt:variant>
      <vt:variant>
        <vt:i4>5</vt:i4>
      </vt:variant>
      <vt:variant>
        <vt:lpwstr>http://lkg.jalb.de/lkg/jsp/news.jsp?news_id=651&amp;lang=de&amp;side_id=2</vt:lpwstr>
      </vt:variant>
      <vt:variant>
        <vt:lpwstr/>
      </vt:variant>
      <vt:variant>
        <vt:i4>7667812</vt:i4>
      </vt:variant>
      <vt:variant>
        <vt:i4>15</vt:i4>
      </vt:variant>
      <vt:variant>
        <vt:i4>0</vt:i4>
      </vt:variant>
      <vt:variant>
        <vt:i4>5</vt:i4>
      </vt:variant>
      <vt:variant>
        <vt:lpwstr>http://www.prooriente.at/?site=pr20041210200409&amp;poSession=5b6fccce8594a5fdebd5bc6f741fcf42</vt:lpwstr>
      </vt:variant>
      <vt:variant>
        <vt:lpwstr/>
      </vt:variant>
      <vt:variant>
        <vt:i4>2687052</vt:i4>
      </vt:variant>
      <vt:variant>
        <vt:i4>12</vt:i4>
      </vt:variant>
      <vt:variant>
        <vt:i4>0</vt:i4>
      </vt:variant>
      <vt:variant>
        <vt:i4>5</vt:i4>
      </vt:variant>
      <vt:variant>
        <vt:lpwstr>http://www.ccee.ch/english/press/CRME_inizio2008.htm</vt:lpwstr>
      </vt:variant>
      <vt:variant>
        <vt:lpwstr/>
      </vt:variant>
      <vt:variant>
        <vt:i4>2293877</vt:i4>
      </vt:variant>
      <vt:variant>
        <vt:i4>9</vt:i4>
      </vt:variant>
      <vt:variant>
        <vt:i4>0</vt:i4>
      </vt:variant>
      <vt:variant>
        <vt:i4>5</vt:i4>
      </vt:variant>
      <vt:variant>
        <vt:lpwstr>http://www.nistea.com/blog/index.php/2007/06/14/29-doua-noi-reviste-de-teologie-ortodoxa-tabor-si-inter</vt:lpwstr>
      </vt:variant>
      <vt:variant>
        <vt:lpwstr/>
      </vt:variant>
      <vt:variant>
        <vt:i4>4194383</vt:i4>
      </vt:variant>
      <vt:variant>
        <vt:i4>6</vt:i4>
      </vt:variant>
      <vt:variant>
        <vt:i4>0</vt:i4>
      </vt:variant>
      <vt:variant>
        <vt:i4>5</vt:i4>
      </vt:variant>
      <vt:variant>
        <vt:lpwstr>http://www.studiiteologice.editurapatriarhiei.ro/redactie.php</vt:lpwstr>
      </vt:variant>
      <vt:variant>
        <vt:lpwstr/>
      </vt:variant>
      <vt:variant>
        <vt:i4>2818156</vt:i4>
      </vt:variant>
      <vt:variant>
        <vt:i4>3</vt:i4>
      </vt:variant>
      <vt:variant>
        <vt:i4>0</vt:i4>
      </vt:variant>
      <vt:variant>
        <vt:i4>5</vt:i4>
      </vt:variant>
      <vt:variant>
        <vt:lpwstr>http://www.revistateologica.ro/redactie.php</vt:lpwstr>
      </vt:variant>
      <vt:variant>
        <vt:lpwstr/>
      </vt:variant>
      <vt:variant>
        <vt:i4>72</vt:i4>
      </vt:variant>
      <vt:variant>
        <vt:i4>0</vt:i4>
      </vt:variant>
      <vt:variant>
        <vt:i4>0</vt:i4>
      </vt:variant>
      <vt:variant>
        <vt:i4>5</vt:i4>
      </vt:variant>
      <vt:variant>
        <vt:lpwstr>http://foto.rompres.ro/index.php?i=1680338&amp;q=Institutul%20Romano-Catolic%20'Sfanta%20Tereza'&amp;d=-1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Brusanowski</dc:creator>
  <cp:lastModifiedBy>Nina Spiridon</cp:lastModifiedBy>
  <cp:revision>2</cp:revision>
  <cp:lastPrinted>2007-12-20T06:27:00Z</cp:lastPrinted>
  <dcterms:created xsi:type="dcterms:W3CDTF">2016-09-01T11:53:00Z</dcterms:created>
  <dcterms:modified xsi:type="dcterms:W3CDTF">2016-09-01T11:53:00Z</dcterms:modified>
</cp:coreProperties>
</file>