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70" w:rsidRDefault="00457370">
      <w:pPr>
        <w:spacing w:after="118"/>
        <w:jc w:val="center"/>
      </w:pPr>
      <w:r>
        <w:rPr>
          <w:rFonts w:ascii="Times New Roman" w:eastAsia="Times New Roman" w:hAnsi="Times New Roman" w:cs="Times New Roman"/>
          <w:color w:val="202124"/>
        </w:rPr>
        <w:t xml:space="preserve">Raport de analiză a contestației </w:t>
      </w:r>
      <w:r>
        <w:rPr>
          <w:rFonts w:ascii="Times New Roman" w:eastAsia="Times New Roman" w:hAnsi="Times New Roman" w:cs="Times New Roman"/>
        </w:rPr>
        <w:t>nr</w:t>
      </w:r>
      <w:r>
        <w:t xml:space="preserve">. 16199/19.08.2019,  </w:t>
      </w:r>
    </w:p>
    <w:p w:rsidR="00457370" w:rsidRDefault="00457370">
      <w:pPr>
        <w:spacing w:after="115"/>
        <w:ind w:right="61"/>
        <w:jc w:val="center"/>
      </w:pPr>
      <w:r>
        <w:rPr>
          <w:rFonts w:ascii="Times New Roman" w:eastAsia="Times New Roman" w:hAnsi="Times New Roman" w:cs="Times New Roman"/>
        </w:rPr>
        <w:t>înaintate de domnul Lăzărescu Iulian</w:t>
      </w:r>
      <w:r>
        <w:rPr>
          <w:rFonts w:ascii="Times New Roman" w:eastAsia="Times New Roman" w:hAnsi="Times New Roman" w:cs="Times New Roman"/>
          <w:color w:val="202124"/>
        </w:rPr>
        <w:t xml:space="preserve"> </w:t>
      </w:r>
    </w:p>
    <w:p w:rsidR="00457370" w:rsidRDefault="00457370">
      <w:pPr>
        <w:spacing w:after="269"/>
        <w:ind w:left="5"/>
        <w:jc w:val="center"/>
      </w:pPr>
      <w:r>
        <w:rPr>
          <w:rFonts w:ascii="Times New Roman" w:eastAsia="Times New Roman" w:hAnsi="Times New Roman" w:cs="Times New Roman"/>
          <w:color w:val="202124"/>
        </w:rPr>
        <w:t xml:space="preserve"> </w:t>
      </w:r>
    </w:p>
    <w:p w:rsidR="00457370" w:rsidRDefault="00457370">
      <w:pPr>
        <w:ind w:left="-10" w:right="54" w:firstLine="726"/>
      </w:pPr>
      <w:r>
        <w:t>Subsemnata, Rodica-Ileana Zafiu, membră a Consiliului General  al CNATDCU, numită în comisia de analiză a  contestației înregistrate la MEC cu nr. 16199/19.08.2019</w:t>
      </w:r>
      <w:r>
        <w:rPr>
          <w:rFonts w:ascii="Times New Roman" w:eastAsia="Times New Roman" w:hAnsi="Times New Roman" w:cs="Times New Roman"/>
        </w:rPr>
        <w:t>,</w:t>
      </w:r>
      <w:r>
        <w:t>, privind decizia CG al CNATDCU nr. 15136/25.07.2019 de retragere a titlului de doctor în Științe militare și informații al domnului Lăzărescu C. Iulian</w:t>
      </w:r>
      <w:r>
        <w:rPr>
          <w:rFonts w:ascii="Times New Roman" w:eastAsia="Times New Roman" w:hAnsi="Times New Roman" w:cs="Times New Roman"/>
        </w:rPr>
        <w:t>,</w:t>
      </w:r>
      <w:r>
        <w:t xml:space="preserve"> am analizat contestația </w:t>
      </w:r>
      <w:proofErr w:type="spellStart"/>
      <w:r>
        <w:t>şi</w:t>
      </w:r>
      <w:proofErr w:type="spellEnd"/>
      <w:r>
        <w:t xml:space="preserve"> documentele încărcate pe platforma digitală a MEC, ajungând la următoarele concluzii: </w:t>
      </w:r>
    </w:p>
    <w:p w:rsidR="00457370" w:rsidRDefault="00457370">
      <w:pPr>
        <w:ind w:right="54"/>
      </w:pPr>
      <w:r>
        <w:t xml:space="preserve"> În temeiul sesizării de plagiat înregistrate la UEFISCDI nr. 228 din 25.01.2019 și respectiv la Ministerul Educației și Cercetării cu nr. 15136 din 29.01.2019, pe numele domnului Lăzărescu C. Iulian, pentru teza de doctorat cu titlul </w:t>
      </w:r>
      <w:r>
        <w:rPr>
          <w:rFonts w:ascii="Times New Roman" w:eastAsia="Times New Roman" w:hAnsi="Times New Roman" w:cs="Times New Roman"/>
        </w:rPr>
        <w:t xml:space="preserve">Complex strategic fluvio-maritim – un nou </w:t>
      </w:r>
      <w:proofErr w:type="spellStart"/>
      <w:r>
        <w:rPr>
          <w:rFonts w:ascii="Times New Roman" w:eastAsia="Times New Roman" w:hAnsi="Times New Roman" w:cs="Times New Roman"/>
        </w:rPr>
        <w:t>heartland</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hearthland</w:t>
      </w:r>
      <w:proofErr w:type="spellEnd"/>
      <w:r>
        <w:rPr>
          <w:rFonts w:ascii="Times New Roman" w:eastAsia="Times New Roman" w:hAnsi="Times New Roman" w:cs="Times New Roman"/>
        </w:rPr>
        <w:t xml:space="preserve"> al Europei. Implicații asupra integrării și securității, </w:t>
      </w:r>
      <w:r>
        <w:t xml:space="preserve">susținută în domeniul Științe militare și informații, cu titlul de doctor conferit prin Ordinul Ministrului nr. 5729/24.11.2010, a fost constituită o comisie de analiză. Aceasta a confirmat în unanimitate suspiciunile de plagiat din teza domnului Lăzărescu Iulian, propunând ca acestuia să i se retragă titlul de doctor.  </w:t>
      </w:r>
    </w:p>
    <w:p w:rsidR="00457370" w:rsidRDefault="00457370">
      <w:pPr>
        <w:ind w:left="-10" w:right="54" w:firstLine="708"/>
      </w:pPr>
      <w:r>
        <w:t xml:space="preserve"> Contestația înaintată de domnul Lăzărescu Iulian conține o argumentare total nerelevantă. Autorul tezei consideră că verificarea originalității cu un soft </w:t>
      </w:r>
      <w:proofErr w:type="spellStart"/>
      <w:r>
        <w:t>antiplagiat</w:t>
      </w:r>
      <w:proofErr w:type="spellEnd"/>
      <w:r>
        <w:t xml:space="preserve"> ar reprezenta o încălcare a principiului „neretroactivității legii civile” și că la data susținerii tezei sale plagiatul ar fi fost definit în mod diferit față de momentul actual. În realitate, condiția originalității unei lucrări științifice este constitutivă și atemporală, orice mijloc de a o verifica fiind binevenit.  </w:t>
      </w:r>
    </w:p>
    <w:p w:rsidR="00457370" w:rsidRDefault="00457370">
      <w:pPr>
        <w:spacing w:after="113"/>
        <w:ind w:right="55"/>
        <w:jc w:val="right"/>
      </w:pPr>
      <w:r>
        <w:t xml:space="preserve">În concluzie, consider că trebuie menținută decizia CG al CNATDCU nr. </w:t>
      </w:r>
    </w:p>
    <w:p w:rsidR="00457370" w:rsidRDefault="00457370">
      <w:pPr>
        <w:spacing w:after="115"/>
        <w:ind w:right="54"/>
      </w:pPr>
      <w:r>
        <w:t xml:space="preserve">15136/25.07.2019 și respinsă contestația înaintată de domnul Iulian C. Lăzărescu. </w:t>
      </w:r>
    </w:p>
    <w:p w:rsidR="00457370" w:rsidRDefault="00457370">
      <w:pPr>
        <w:spacing w:after="271"/>
      </w:pPr>
      <w:r>
        <w:t xml:space="preserve"> </w:t>
      </w:r>
    </w:p>
    <w:p w:rsidR="00457370" w:rsidRDefault="00457370">
      <w:pPr>
        <w:spacing w:after="137"/>
        <w:ind w:right="54"/>
      </w:pPr>
      <w:r>
        <w:t xml:space="preserve">1.02.2021 </w:t>
      </w:r>
    </w:p>
    <w:p w:rsidR="00457370" w:rsidRDefault="00457370">
      <w:pPr>
        <w:spacing w:after="135"/>
        <w:ind w:right="55"/>
        <w:jc w:val="right"/>
      </w:pPr>
      <w:r>
        <w:t xml:space="preserve">Membră a comisiei, </w:t>
      </w:r>
    </w:p>
    <w:p w:rsidR="00457370" w:rsidRDefault="00457370">
      <w:pPr>
        <w:spacing w:after="0"/>
        <w:ind w:right="55"/>
        <w:jc w:val="right"/>
      </w:pPr>
      <w:r>
        <w:t xml:space="preserve">Prof. dr. Rodica Zafiu </w:t>
      </w:r>
    </w:p>
    <w:p w:rsidR="00457370" w:rsidRDefault="00457370">
      <w:pPr>
        <w:spacing w:after="0"/>
        <w:ind w:right="55"/>
        <w:jc w:val="right"/>
      </w:pPr>
      <w:r>
        <w:t xml:space="preserve">Membră a CG al CNATDCU </w:t>
      </w:r>
    </w:p>
    <w:p w:rsidR="00457370" w:rsidRDefault="00457370">
      <w:pPr>
        <w:spacing w:after="0"/>
        <w:jc w:val="right"/>
      </w:pPr>
      <w:r>
        <w:rPr>
          <w:noProof/>
        </w:rPr>
        <w:drawing>
          <wp:inline distT="0" distB="0" distL="0" distR="0">
            <wp:extent cx="1325880" cy="542544"/>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a:fillRect/>
                    </a:stretch>
                  </pic:blipFill>
                  <pic:spPr>
                    <a:xfrm>
                      <a:off x="0" y="0"/>
                      <a:ext cx="1325880" cy="542544"/>
                    </a:xfrm>
                    <a:prstGeom prst="rect">
                      <a:avLst/>
                    </a:prstGeom>
                  </pic:spPr>
                </pic:pic>
              </a:graphicData>
            </a:graphic>
          </wp:inline>
        </w:drawing>
      </w:r>
      <w:r>
        <w:t xml:space="preserve"> </w:t>
      </w:r>
    </w:p>
    <w:p w:rsidR="00457370" w:rsidRDefault="00457370">
      <w:pPr>
        <w:spacing w:after="159"/>
        <w:ind w:right="45"/>
        <w:jc w:val="center"/>
      </w:pPr>
      <w:r>
        <w:rPr>
          <w:rFonts w:ascii="Arial" w:eastAsia="Arial" w:hAnsi="Arial" w:cs="Arial"/>
          <w:b/>
          <w:color w:val="1F2024"/>
        </w:rPr>
        <w:t xml:space="preserve">Raport comun  </w:t>
      </w:r>
    </w:p>
    <w:p w:rsidR="00457370" w:rsidRDefault="00457370">
      <w:pPr>
        <w:ind w:left="-15" w:right="34"/>
      </w:pPr>
      <w:r>
        <w:t>Comisia de lucru constituită conform deciziei CNATDCU,</w:t>
      </w:r>
      <w:r>
        <w:rPr>
          <w:rFonts w:ascii="Times New Roman" w:eastAsia="Times New Roman" w:hAnsi="Times New Roman" w:cs="Times New Roman"/>
          <w:b/>
        </w:rPr>
        <w:t xml:space="preserve"> </w:t>
      </w:r>
      <w:r>
        <w:t xml:space="preserve">emisă în conformitate cu prevederile alin. (8) al art. 19 din Anexa Nr.3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 are </w:t>
      </w:r>
      <w:proofErr w:type="spellStart"/>
      <w:r>
        <w:t>urmatoarea</w:t>
      </w:r>
      <w:proofErr w:type="spellEnd"/>
      <w:r>
        <w:t xml:space="preserve"> componență: </w:t>
      </w:r>
    </w:p>
    <w:p w:rsidR="00457370" w:rsidRDefault="00457370">
      <w:pPr>
        <w:spacing w:after="4" w:line="267" w:lineRule="auto"/>
        <w:ind w:left="720" w:right="5129" w:hanging="10"/>
      </w:pPr>
      <w:r>
        <w:rPr>
          <w:rFonts w:ascii="Times New Roman" w:eastAsia="Times New Roman" w:hAnsi="Times New Roman" w:cs="Times New Roman"/>
          <w:b/>
        </w:rPr>
        <w:t xml:space="preserve">Prof. univ. dr. Rodica Zafiu;  Prof. univ. dr. Lazar Vlăsceanu </w:t>
      </w:r>
    </w:p>
    <w:p w:rsidR="00457370" w:rsidRDefault="00457370">
      <w:pPr>
        <w:spacing w:after="4" w:line="267" w:lineRule="auto"/>
        <w:ind w:left="720" w:right="5129" w:hanging="10"/>
      </w:pPr>
      <w:r>
        <w:rPr>
          <w:rFonts w:ascii="Times New Roman" w:eastAsia="Times New Roman" w:hAnsi="Times New Roman" w:cs="Times New Roman"/>
          <w:b/>
        </w:rPr>
        <w:t xml:space="preserve">Prof. univ. dr. Dorel Paraschiv.  </w:t>
      </w:r>
    </w:p>
    <w:p w:rsidR="00457370" w:rsidRDefault="00457370">
      <w:pPr>
        <w:spacing w:after="0"/>
      </w:pPr>
      <w:r>
        <w:t xml:space="preserve"> </w:t>
      </w:r>
      <w:r>
        <w:rPr>
          <w:sz w:val="6"/>
        </w:rPr>
        <w:t xml:space="preserve"> </w:t>
      </w:r>
    </w:p>
    <w:p w:rsidR="00457370" w:rsidRDefault="00457370">
      <w:pPr>
        <w:ind w:left="-15" w:right="34"/>
      </w:pPr>
      <w:r>
        <w:lastRenderedPageBreak/>
        <w:t xml:space="preserve">Comisa de lucru </w:t>
      </w:r>
      <w:proofErr w:type="spellStart"/>
      <w:r>
        <w:t>mentionată</w:t>
      </w:r>
      <w:proofErr w:type="spellEnd"/>
      <w:r>
        <w:t xml:space="preserve"> a fost desemnată să analizeze </w:t>
      </w:r>
      <w:proofErr w:type="spellStart"/>
      <w:r>
        <w:t>contestatia</w:t>
      </w:r>
      <w:proofErr w:type="spellEnd"/>
      <w:r>
        <w:t xml:space="preserve"> </w:t>
      </w:r>
      <w:proofErr w:type="spellStart"/>
      <w:r>
        <w:t>inregistrata</w:t>
      </w:r>
      <w:proofErr w:type="spellEnd"/>
      <w:r>
        <w:t xml:space="preserve"> MEC nr. 16199/19.08.2019 pentru decizia CG al CNATDCU nr. 15136/25.07.2019 privind retragerea titlului de doctor in </w:t>
      </w:r>
      <w:proofErr w:type="spellStart"/>
      <w:r>
        <w:t>Stiinte</w:t>
      </w:r>
      <w:proofErr w:type="spellEnd"/>
      <w:r>
        <w:t xml:space="preserve"> militare si </w:t>
      </w:r>
      <w:proofErr w:type="spellStart"/>
      <w:r>
        <w:t>informatii</w:t>
      </w:r>
      <w:proofErr w:type="spellEnd"/>
      <w:r>
        <w:t xml:space="preserve">, privind sesizarea de plagiat înregistrată la UEFISCDI nr. 228 din 25.01.2019 și respectiv la Ministerul Educației și Cercetării cu nr. 15136 din 29.01.2019, pe numele domnului Lăzărescu C. Iulian, pentru teza de doctorat cu titlul ”Complex strategic fluvio-maritim – un nou </w:t>
      </w:r>
      <w:proofErr w:type="spellStart"/>
      <w:r>
        <w:t>heatrland</w:t>
      </w:r>
      <w:proofErr w:type="spellEnd"/>
      <w:r>
        <w:t>/</w:t>
      </w:r>
      <w:proofErr w:type="spellStart"/>
      <w:r>
        <w:t>hearthland</w:t>
      </w:r>
      <w:proofErr w:type="spellEnd"/>
      <w:r>
        <w:t xml:space="preserve"> al Europei. Implicații asupra integrării și securității” și conferit prin Ordinul Ministrului nr. 5729/24.11.2010. </w:t>
      </w:r>
    </w:p>
    <w:p w:rsidR="00457370" w:rsidRDefault="00457370">
      <w:pPr>
        <w:spacing w:after="346"/>
        <w:ind w:left="725"/>
      </w:pPr>
      <w:r>
        <w:rPr>
          <w:sz w:val="4"/>
        </w:rPr>
        <w:t xml:space="preserve"> </w:t>
      </w:r>
    </w:p>
    <w:p w:rsidR="00457370" w:rsidRDefault="00457370">
      <w:pPr>
        <w:spacing w:after="137"/>
        <w:ind w:left="-15" w:right="34"/>
      </w:pPr>
      <w:r>
        <w:t xml:space="preserve">Membrii comisiei </w:t>
      </w:r>
      <w:proofErr w:type="spellStart"/>
      <w:r>
        <w:t>menţionate</w:t>
      </w:r>
      <w:proofErr w:type="spellEnd"/>
      <w:r>
        <w:t xml:space="preserve"> mai sus au lucrat independent </w:t>
      </w:r>
      <w:proofErr w:type="spellStart"/>
      <w:r>
        <w:t>şi</w:t>
      </w:r>
      <w:proofErr w:type="spellEnd"/>
      <w:r>
        <w:t xml:space="preserve"> au analizat, fiecare în parte, sesizarea </w:t>
      </w:r>
      <w:proofErr w:type="spellStart"/>
      <w:r>
        <w:t>şi</w:t>
      </w:r>
      <w:proofErr w:type="spellEnd"/>
      <w:r>
        <w:t xml:space="preserve"> documentele încărcate pe platforma digitală a MEC. În urma analizării întregului set de documente pus la </w:t>
      </w:r>
      <w:proofErr w:type="spellStart"/>
      <w:r>
        <w:t>dispoziţie</w:t>
      </w:r>
      <w:proofErr w:type="spellEnd"/>
      <w:r>
        <w:t xml:space="preserve"> pe platforma digitală a MEC, fiecare membru al comisiei de lucru a întocmit un raport individual care a fost transmis către CNATDCU. În cazul de </w:t>
      </w:r>
      <w:proofErr w:type="spellStart"/>
      <w:r>
        <w:t>faţă</w:t>
      </w:r>
      <w:proofErr w:type="spellEnd"/>
      <w:r>
        <w:t xml:space="preserve">, opiniile celor trei membri ai comisiei au coincis, </w:t>
      </w:r>
      <w:proofErr w:type="spellStart"/>
      <w:r>
        <w:t>rezolutia</w:t>
      </w:r>
      <w:proofErr w:type="spellEnd"/>
      <w:r>
        <w:t xml:space="preserve"> comisiei de analiza a </w:t>
      </w:r>
      <w:proofErr w:type="spellStart"/>
      <w:r>
        <w:t>contestatiei</w:t>
      </w:r>
      <w:proofErr w:type="spellEnd"/>
      <w:r>
        <w:t xml:space="preserve"> fiind de menținere a deciziei CG al CNATDCU nr. 15136/25.07.2019. </w:t>
      </w:r>
    </w:p>
    <w:p w:rsidR="00457370" w:rsidRDefault="00457370">
      <w:r>
        <w:rPr>
          <w:rFonts w:ascii="Calibri" w:eastAsia="Calibri" w:hAnsi="Calibri" w:cs="Calibri"/>
          <w:b/>
        </w:rPr>
        <w:t xml:space="preserve"> </w:t>
      </w:r>
    </w:p>
    <w:p w:rsidR="00457370" w:rsidRDefault="00457370">
      <w:pPr>
        <w:spacing w:after="0"/>
        <w:ind w:right="50"/>
        <w:jc w:val="right"/>
      </w:pPr>
      <w:r>
        <w:rPr>
          <w:rFonts w:ascii="Calibri" w:eastAsia="Calibri" w:hAnsi="Calibri" w:cs="Calibri"/>
          <w:b/>
        </w:rPr>
        <w:t>Membru responsabil pentru redactarea raportului comun,</w:t>
      </w:r>
    </w:p>
    <w:p w:rsidR="00457370" w:rsidRDefault="00457370">
      <w:pPr>
        <w:spacing w:after="102"/>
        <w:jc w:val="right"/>
      </w:pPr>
      <w:r>
        <w:rPr>
          <w:noProof/>
        </w:rPr>
        <w:drawing>
          <wp:inline distT="0" distB="0" distL="0" distR="0">
            <wp:extent cx="3434334" cy="78486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3434334" cy="784860"/>
                    </a:xfrm>
                    <a:prstGeom prst="rect">
                      <a:avLst/>
                    </a:prstGeom>
                  </pic:spPr>
                </pic:pic>
              </a:graphicData>
            </a:graphic>
          </wp:inline>
        </w:drawing>
      </w:r>
      <w:r>
        <w:rPr>
          <w:rFonts w:ascii="Calibri" w:eastAsia="Calibri" w:hAnsi="Calibri" w:cs="Calibri"/>
        </w:rPr>
        <w:t xml:space="preserve"> </w:t>
      </w:r>
    </w:p>
    <w:p w:rsidR="00457370" w:rsidRDefault="00457370">
      <w:pPr>
        <w:spacing w:after="0"/>
        <w:ind w:left="5"/>
      </w:pPr>
      <w:r>
        <w:rPr>
          <w:rFonts w:ascii="Calibri" w:eastAsia="Calibri" w:hAnsi="Calibri" w:cs="Calibri"/>
        </w:rPr>
        <w:t xml:space="preserve">20.01.2021 </w:t>
      </w:r>
    </w:p>
    <w:p w:rsidR="00457370" w:rsidRDefault="00457370">
      <w:pPr>
        <w:spacing w:after="159"/>
        <w:jc w:val="center"/>
      </w:pPr>
      <w:r>
        <w:rPr>
          <w:rFonts w:ascii="Arial" w:eastAsia="Arial" w:hAnsi="Arial" w:cs="Arial"/>
          <w:b/>
          <w:color w:val="1F2024"/>
        </w:rPr>
        <w:t xml:space="preserve">Raport individual </w:t>
      </w:r>
    </w:p>
    <w:p w:rsidR="00457370" w:rsidRDefault="00457370">
      <w:pPr>
        <w:ind w:left="-10" w:right="-13"/>
      </w:pPr>
      <w:r>
        <w:t xml:space="preserve">Vă înaintez raportul individual întocmit în calitate de membru al Comisiei de lucru desemnate să analizeze </w:t>
      </w:r>
      <w:proofErr w:type="spellStart"/>
      <w:r>
        <w:t>contestatia</w:t>
      </w:r>
      <w:proofErr w:type="spellEnd"/>
      <w:r>
        <w:t xml:space="preserve"> </w:t>
      </w:r>
      <w:proofErr w:type="spellStart"/>
      <w:r>
        <w:t>inregistrata</w:t>
      </w:r>
      <w:proofErr w:type="spellEnd"/>
      <w:r>
        <w:t xml:space="preserve"> MEC nr. 16199/19.08.2019 pentru decizia CG al CNATDCU nr. 15136/25.07.2019 privind </w:t>
      </w:r>
      <w:r>
        <w:rPr>
          <w:rFonts w:ascii="Times New Roman" w:eastAsia="Times New Roman" w:hAnsi="Times New Roman" w:cs="Times New Roman"/>
          <w:i/>
        </w:rPr>
        <w:t xml:space="preserve">retragerea titlului de doctor in </w:t>
      </w:r>
      <w:proofErr w:type="spellStart"/>
      <w:r>
        <w:rPr>
          <w:rFonts w:ascii="Times New Roman" w:eastAsia="Times New Roman" w:hAnsi="Times New Roman" w:cs="Times New Roman"/>
          <w:i/>
        </w:rPr>
        <w:t>Stiinte</w:t>
      </w:r>
      <w:proofErr w:type="spellEnd"/>
      <w:r>
        <w:rPr>
          <w:rFonts w:ascii="Times New Roman" w:eastAsia="Times New Roman" w:hAnsi="Times New Roman" w:cs="Times New Roman"/>
          <w:i/>
        </w:rPr>
        <w:t xml:space="preserve"> militare si </w:t>
      </w:r>
      <w:proofErr w:type="spellStart"/>
      <w:r>
        <w:rPr>
          <w:rFonts w:ascii="Times New Roman" w:eastAsia="Times New Roman" w:hAnsi="Times New Roman" w:cs="Times New Roman"/>
          <w:i/>
        </w:rPr>
        <w:t>informatii</w:t>
      </w:r>
      <w:proofErr w:type="spellEnd"/>
      <w:r>
        <w:t xml:space="preserve">, privind sesizarea de plagiat înregistrată la UEFISCDI nr. 228 din 25.01.2019 și respectiv la Ministerul Educației și Cercetării cu nr. 15136 din 29.01.2019, pe numele domnului </w:t>
      </w:r>
      <w:r>
        <w:rPr>
          <w:rFonts w:ascii="Times New Roman" w:eastAsia="Times New Roman" w:hAnsi="Times New Roman" w:cs="Times New Roman"/>
          <w:b/>
        </w:rPr>
        <w:t>Lăzărescu C. Iulian</w:t>
      </w:r>
      <w:r>
        <w:t xml:space="preserve">, pentru teza de doctorat cu titlul ”Complex strategic fluvio-maritim – un nou </w:t>
      </w:r>
      <w:proofErr w:type="spellStart"/>
      <w:r>
        <w:t>heatrland</w:t>
      </w:r>
      <w:proofErr w:type="spellEnd"/>
      <w:r>
        <w:t>/</w:t>
      </w:r>
      <w:proofErr w:type="spellStart"/>
      <w:r>
        <w:t>hearthland</w:t>
      </w:r>
      <w:proofErr w:type="spellEnd"/>
      <w:r>
        <w:t xml:space="preserve"> al Europei. Implicații asupra integrării și securității” și conferit prin Ordinul Ministrului nr. 5729/24.11.2010. </w:t>
      </w:r>
    </w:p>
    <w:p w:rsidR="00457370" w:rsidRDefault="00457370">
      <w:pPr>
        <w:ind w:left="-10" w:right="-13"/>
      </w:pPr>
      <w:r>
        <w:t>Comisia de lucru a fost constituită conform deciziei CNATDCU</w:t>
      </w:r>
      <w:r>
        <w:rPr>
          <w:rFonts w:ascii="Times New Roman" w:eastAsia="Times New Roman" w:hAnsi="Times New Roman" w:cs="Times New Roman"/>
          <w:b/>
        </w:rPr>
        <w:t xml:space="preserve"> </w:t>
      </w:r>
      <w:r>
        <w:t xml:space="preserve">emisă în conformitate cu prevederile alin. (8) al art. 19 din Anexa Nr.3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  </w:t>
      </w:r>
    </w:p>
    <w:p w:rsidR="00457370" w:rsidRDefault="00457370">
      <w:pPr>
        <w:ind w:left="-10" w:right="-13"/>
      </w:pPr>
      <w:r>
        <w:t xml:space="preserve">  Conform deciziei CNATDCU, </w:t>
      </w:r>
      <w:proofErr w:type="spellStart"/>
      <w:r>
        <w:t>componenţa</w:t>
      </w:r>
      <w:proofErr w:type="spellEnd"/>
      <w:r>
        <w:t xml:space="preserve"> comisiei de lucru desemnate să analizeze </w:t>
      </w:r>
      <w:proofErr w:type="spellStart"/>
      <w:r>
        <w:t>contestatiile</w:t>
      </w:r>
      <w:proofErr w:type="spellEnd"/>
      <w:r>
        <w:t xml:space="preserve"> privind decizia de retragere a titlului de doctor/sesizarea de plagiat pentru persoanele mai sus amintite este următoarea: </w:t>
      </w:r>
      <w:r>
        <w:rPr>
          <w:rFonts w:ascii="Times New Roman" w:eastAsia="Times New Roman" w:hAnsi="Times New Roman" w:cs="Times New Roman"/>
          <w:b/>
        </w:rPr>
        <w:t xml:space="preserve">Prof. univ. dr. Rodica Zafiu; Prof. univ. dr. Lazar </w:t>
      </w:r>
      <w:proofErr w:type="spellStart"/>
      <w:r>
        <w:rPr>
          <w:rFonts w:ascii="Times New Roman" w:eastAsia="Times New Roman" w:hAnsi="Times New Roman" w:cs="Times New Roman"/>
          <w:b/>
        </w:rPr>
        <w:t>Vlasceanu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şi</w:t>
      </w:r>
      <w:proofErr w:type="spellEnd"/>
      <w:r>
        <w:rPr>
          <w:rFonts w:ascii="Times New Roman" w:eastAsia="Times New Roman" w:hAnsi="Times New Roman" w:cs="Times New Roman"/>
          <w:b/>
        </w:rPr>
        <w:t xml:space="preserve"> Prof. univ. dr. Dorel Paraschiv</w:t>
      </w:r>
      <w:r>
        <w:t xml:space="preserve">.  </w:t>
      </w:r>
    </w:p>
    <w:p w:rsidR="00457370" w:rsidRDefault="00457370">
      <w:pPr>
        <w:ind w:left="-10" w:right="-13"/>
      </w:pPr>
      <w:r>
        <w:t xml:space="preserve">Ca membru al comisiei de lucru anterior </w:t>
      </w:r>
      <w:proofErr w:type="spellStart"/>
      <w:r>
        <w:t>menţionate</w:t>
      </w:r>
      <w:proofErr w:type="spellEnd"/>
      <w:r>
        <w:t xml:space="preserve">, am analizat independent sesizarea </w:t>
      </w:r>
      <w:proofErr w:type="spellStart"/>
      <w:r>
        <w:t>şi</w:t>
      </w:r>
      <w:proofErr w:type="spellEnd"/>
      <w:r>
        <w:t xml:space="preserve"> documentele încărcate pe platforma digitală a MEC. Din analizarea acestor documente puse la </w:t>
      </w:r>
      <w:proofErr w:type="spellStart"/>
      <w:r>
        <w:t>dispoziţie</w:t>
      </w:r>
      <w:proofErr w:type="spellEnd"/>
      <w:r>
        <w:t xml:space="preserve"> am ajuns la concluzia că se menține decizia CG al CNATDCU nr. 15136/25.07.2019. </w:t>
      </w:r>
    </w:p>
    <w:p w:rsidR="00457370" w:rsidRDefault="00457370">
      <w:pPr>
        <w:spacing w:after="144"/>
      </w:pPr>
      <w:r>
        <w:t xml:space="preserve"> </w:t>
      </w:r>
    </w:p>
    <w:p w:rsidR="00457370" w:rsidRDefault="00457370">
      <w:pPr>
        <w:spacing w:after="115"/>
      </w:pPr>
      <w:r>
        <w:rPr>
          <w:rFonts w:ascii="Calibri" w:eastAsia="Calibri" w:hAnsi="Calibri" w:cs="Calibri"/>
          <w:b/>
        </w:rPr>
        <w:lastRenderedPageBreak/>
        <w:t>Membru al comisiei,</w:t>
      </w:r>
      <w:r>
        <w:rPr>
          <w:rFonts w:ascii="Calibri" w:eastAsia="Calibri" w:hAnsi="Calibri" w:cs="Calibri"/>
        </w:rPr>
        <w:t xml:space="preserve"> </w:t>
      </w:r>
    </w:p>
    <w:p w:rsidR="00457370" w:rsidRDefault="00457370">
      <w:pPr>
        <w:spacing w:after="0"/>
        <w:ind w:right="3069"/>
        <w:jc w:val="center"/>
      </w:pPr>
      <w:r>
        <w:rPr>
          <w:noProof/>
        </w:rPr>
        <w:drawing>
          <wp:inline distT="0" distB="0" distL="0" distR="0">
            <wp:extent cx="3954018" cy="9037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3954018" cy="903732"/>
                    </a:xfrm>
                    <a:prstGeom prst="rect">
                      <a:avLst/>
                    </a:prstGeom>
                  </pic:spPr>
                </pic:pic>
              </a:graphicData>
            </a:graphic>
          </wp:inline>
        </w:drawing>
      </w:r>
      <w:r>
        <w:rPr>
          <w:rFonts w:ascii="Calibri" w:eastAsia="Calibri" w:hAnsi="Calibri" w:cs="Calibri"/>
        </w:rPr>
        <w:t xml:space="preserve"> </w:t>
      </w:r>
    </w:p>
    <w:p w:rsidR="00457370" w:rsidRDefault="00457370">
      <w:pPr>
        <w:spacing w:after="0"/>
        <w:ind w:left="51"/>
        <w:jc w:val="center"/>
      </w:pPr>
      <w:r>
        <w:rPr>
          <w:rFonts w:ascii="Calibri" w:eastAsia="Calibri" w:hAnsi="Calibri" w:cs="Calibri"/>
        </w:rPr>
        <w:t xml:space="preserve"> </w:t>
      </w:r>
    </w:p>
    <w:p w:rsidR="00457370" w:rsidRDefault="00457370">
      <w:pPr>
        <w:spacing w:after="0"/>
        <w:ind w:right="3"/>
        <w:jc w:val="right"/>
      </w:pPr>
      <w:r>
        <w:rPr>
          <w:rFonts w:ascii="Calibri" w:eastAsia="Calibri" w:hAnsi="Calibri" w:cs="Calibri"/>
        </w:rPr>
        <w:t xml:space="preserve">13.01.2021 </w:t>
      </w:r>
    </w:p>
    <w:p w:rsidR="00457370" w:rsidRDefault="00457370">
      <w:pPr>
        <w:spacing w:after="0"/>
      </w:pPr>
      <w:r>
        <w:t xml:space="preserve"> </w:t>
      </w:r>
    </w:p>
    <w:p w:rsidR="001A5847" w:rsidRDefault="001A5847">
      <w:bookmarkStart w:id="0" w:name="_GoBack"/>
      <w:bookmarkEnd w:id="0"/>
    </w:p>
    <w:sectPr w:rsidR="001A5847" w:rsidSect="00C36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70"/>
    <w:rsid w:val="001A5847"/>
    <w:rsid w:val="00457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EC1D2-D598-4CD5-A27F-4192DC69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4778</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Serbu Gabriela</cp:lastModifiedBy>
  <cp:revision>1</cp:revision>
  <dcterms:created xsi:type="dcterms:W3CDTF">2021-03-15T07:52:00Z</dcterms:created>
  <dcterms:modified xsi:type="dcterms:W3CDTF">2021-03-15T07:52:00Z</dcterms:modified>
</cp:coreProperties>
</file>